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8D" w:rsidRPr="00D37B8D" w:rsidRDefault="00D37B8D" w:rsidP="00D37B8D">
      <w:pPr>
        <w:jc w:val="right"/>
      </w:pPr>
      <w:bookmarkStart w:id="0" w:name="_GoBack"/>
      <w:bookmarkEnd w:id="0"/>
      <w:r w:rsidRPr="00D37B8D">
        <w:t>Załącznik nr 1</w:t>
      </w:r>
      <w:r w:rsidRPr="00D37B8D">
        <w:br/>
        <w:t>do uchwały nr 42/2006</w:t>
      </w:r>
    </w:p>
    <w:p w:rsidR="00D37B8D" w:rsidRPr="00D37B8D" w:rsidRDefault="00D37B8D" w:rsidP="00D37B8D"/>
    <w:p w:rsidR="00D37B8D" w:rsidRPr="00D37B8D" w:rsidRDefault="00D37B8D" w:rsidP="00D37B8D">
      <w:pPr>
        <w:rPr>
          <w:b/>
          <w:bCs/>
        </w:rPr>
      </w:pPr>
      <w:r w:rsidRPr="00D37B8D">
        <w:rPr>
          <w:b/>
          <w:bCs/>
        </w:rPr>
        <w:t>Zasady kalkulacji planowanego kosztu zajęć dydaktycznych na dany rok</w:t>
      </w:r>
    </w:p>
    <w:p w:rsidR="00D37B8D" w:rsidRPr="00D37B8D" w:rsidRDefault="00D37B8D" w:rsidP="00D37B8D"/>
    <w:p w:rsidR="00D37B8D" w:rsidRPr="00D37B8D" w:rsidRDefault="00D37B8D" w:rsidP="00D37B8D">
      <w:r w:rsidRPr="00D37B8D">
        <w:t>Koszt kształcenia studentów ustala się w oparciu o dane planowane w zakresie:</w:t>
      </w:r>
    </w:p>
    <w:p w:rsidR="00D37B8D" w:rsidRPr="00D37B8D" w:rsidRDefault="00D37B8D" w:rsidP="00D37B8D">
      <w:pPr>
        <w:numPr>
          <w:ilvl w:val="0"/>
          <w:numId w:val="1"/>
        </w:numPr>
      </w:pPr>
      <w:r w:rsidRPr="00D37B8D">
        <w:t>kosztów wynagrodzeń wraz z narzutami nauczycieli akademickich oraz pracowników  nie będących nauczycielami akademickimi zatrudnionych w Wydziałach,</w:t>
      </w:r>
    </w:p>
    <w:p w:rsidR="00D37B8D" w:rsidRPr="00D37B8D" w:rsidRDefault="00D37B8D" w:rsidP="00D37B8D">
      <w:pPr>
        <w:numPr>
          <w:ilvl w:val="0"/>
          <w:numId w:val="1"/>
        </w:numPr>
      </w:pPr>
      <w:r w:rsidRPr="00D37B8D">
        <w:t>rzeczowych kosztów bezpośrednich działalności dydaktycznej ponoszonych przez Wydziały,</w:t>
      </w:r>
    </w:p>
    <w:p w:rsidR="00D37B8D" w:rsidRPr="00D37B8D" w:rsidRDefault="00D37B8D" w:rsidP="00D37B8D">
      <w:pPr>
        <w:numPr>
          <w:ilvl w:val="0"/>
          <w:numId w:val="1"/>
        </w:numPr>
      </w:pPr>
      <w:r w:rsidRPr="00D37B8D">
        <w:t>kosztów Biblioteki Głównej,</w:t>
      </w:r>
    </w:p>
    <w:p w:rsidR="00D37B8D" w:rsidRPr="00D37B8D" w:rsidRDefault="00D37B8D" w:rsidP="00D37B8D">
      <w:pPr>
        <w:numPr>
          <w:ilvl w:val="0"/>
          <w:numId w:val="1"/>
        </w:numPr>
      </w:pPr>
      <w:r w:rsidRPr="00D37B8D">
        <w:t>kosztów ogólnouczelnianych i remontów,</w:t>
      </w:r>
    </w:p>
    <w:p w:rsidR="00D37B8D" w:rsidRPr="00D37B8D" w:rsidRDefault="00D37B8D" w:rsidP="00D37B8D">
      <w:pPr>
        <w:numPr>
          <w:ilvl w:val="0"/>
          <w:numId w:val="1"/>
        </w:numPr>
      </w:pPr>
      <w:r w:rsidRPr="00D37B8D">
        <w:t>kosztów amortyzacji,</w:t>
      </w:r>
    </w:p>
    <w:p w:rsidR="00D37B8D" w:rsidRPr="00D37B8D" w:rsidRDefault="00D37B8D" w:rsidP="00D37B8D">
      <w:pPr>
        <w:numPr>
          <w:ilvl w:val="0"/>
          <w:numId w:val="1"/>
        </w:numPr>
      </w:pPr>
      <w:r w:rsidRPr="00D37B8D">
        <w:t>zajęć dydaktycznych i liczby studentów.</w:t>
      </w:r>
    </w:p>
    <w:p w:rsidR="00D37B8D" w:rsidRPr="00D37B8D" w:rsidRDefault="00D37B8D" w:rsidP="00D37B8D"/>
    <w:p w:rsidR="00101365" w:rsidRDefault="00101365" w:rsidP="00D37B8D"/>
    <w:sectPr w:rsidR="0010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790"/>
    <w:multiLevelType w:val="hybridMultilevel"/>
    <w:tmpl w:val="8FC04846"/>
    <w:lvl w:ilvl="0" w:tplc="081209A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20"/>
        </w:tabs>
        <w:ind w:left="-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00"/>
        </w:tabs>
        <w:ind w:left="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20"/>
        </w:tabs>
        <w:ind w:left="1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40"/>
        </w:tabs>
        <w:ind w:left="2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60"/>
        </w:tabs>
        <w:ind w:left="2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580"/>
        </w:tabs>
        <w:ind w:left="3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20"/>
        </w:tabs>
        <w:ind w:left="5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8D"/>
    <w:rsid w:val="00101365"/>
    <w:rsid w:val="00D3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Kolaczynska Joanna</dc:creator>
  <cp:lastModifiedBy>Kolaczynska Joanna</cp:lastModifiedBy>
  <cp:revision>1</cp:revision>
  <dcterms:created xsi:type="dcterms:W3CDTF">2022-08-25T11:51:00Z</dcterms:created>
  <dcterms:modified xsi:type="dcterms:W3CDTF">2022-08-25T11:52:00Z</dcterms:modified>
</cp:coreProperties>
</file>