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B4" w:rsidRDefault="00A30DB4" w:rsidP="00A30DB4">
      <w:pPr>
        <w:pStyle w:val="Nagwek3"/>
        <w:keepNext w:val="0"/>
        <w:keepLines w:val="0"/>
        <w:spacing w:before="0" w:after="0" w:line="360" w:lineRule="auto"/>
        <w:jc w:val="center"/>
        <w:rPr>
          <w:color w:val="000000"/>
          <w:sz w:val="24"/>
          <w:szCs w:val="24"/>
          <w:lang w:val="en-US"/>
        </w:rPr>
      </w:pPr>
      <w:r w:rsidRPr="007E13D0">
        <w:rPr>
          <w:color w:val="000000"/>
          <w:sz w:val="24"/>
          <w:szCs w:val="24"/>
          <w:lang w:val="en-US"/>
        </w:rPr>
        <w:t xml:space="preserve">Resolution No. 67/2023 </w:t>
      </w:r>
    </w:p>
    <w:p w:rsidR="00A30DB4" w:rsidRDefault="00A30DB4" w:rsidP="00A30DB4">
      <w:pPr>
        <w:pStyle w:val="Nagwek3"/>
        <w:keepNext w:val="0"/>
        <w:keepLines w:val="0"/>
        <w:spacing w:before="0" w:after="0" w:line="360" w:lineRule="auto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of </w:t>
      </w:r>
      <w:r w:rsidRPr="007E13D0">
        <w:rPr>
          <w:color w:val="000000"/>
          <w:sz w:val="24"/>
          <w:szCs w:val="24"/>
          <w:lang w:val="en-US"/>
        </w:rPr>
        <w:t xml:space="preserve">the Senate of Wrocław University of </w:t>
      </w:r>
      <w:r>
        <w:rPr>
          <w:color w:val="000000"/>
          <w:sz w:val="24"/>
          <w:szCs w:val="24"/>
          <w:lang w:val="en-US"/>
        </w:rPr>
        <w:t>Environmental and L</w:t>
      </w:r>
      <w:r w:rsidRPr="007E13D0">
        <w:rPr>
          <w:color w:val="000000"/>
          <w:sz w:val="24"/>
          <w:szCs w:val="24"/>
          <w:lang w:val="en-US"/>
        </w:rPr>
        <w:t xml:space="preserve">ife Sciences </w:t>
      </w:r>
    </w:p>
    <w:p w:rsidR="00A30DB4" w:rsidRDefault="00A30DB4" w:rsidP="00A30DB4">
      <w:pPr>
        <w:pStyle w:val="Nagwek3"/>
        <w:keepNext w:val="0"/>
        <w:keepLines w:val="0"/>
        <w:spacing w:before="0" w:after="0" w:line="360" w:lineRule="auto"/>
        <w:jc w:val="center"/>
        <w:rPr>
          <w:color w:val="000000"/>
          <w:sz w:val="24"/>
          <w:szCs w:val="24"/>
          <w:lang w:val="en-US"/>
        </w:rPr>
      </w:pPr>
      <w:r w:rsidRPr="007E13D0">
        <w:rPr>
          <w:color w:val="000000"/>
          <w:sz w:val="24"/>
          <w:szCs w:val="24"/>
          <w:lang w:val="en-US"/>
        </w:rPr>
        <w:t>of</w:t>
      </w:r>
      <w:r>
        <w:rPr>
          <w:color w:val="000000"/>
          <w:sz w:val="24"/>
          <w:szCs w:val="24"/>
          <w:lang w:val="en-US"/>
        </w:rPr>
        <w:t xml:space="preserve"> </w:t>
      </w:r>
      <w:r w:rsidRPr="007E13D0">
        <w:rPr>
          <w:color w:val="000000"/>
          <w:sz w:val="24"/>
          <w:szCs w:val="24"/>
          <w:lang w:val="en-US"/>
        </w:rPr>
        <w:t>15 December 2023</w:t>
      </w:r>
    </w:p>
    <w:p w:rsidR="00A30DB4" w:rsidRPr="00A30DB4" w:rsidRDefault="00A30DB4" w:rsidP="00A30DB4">
      <w:pPr>
        <w:rPr>
          <w:lang w:val="en-US"/>
        </w:rPr>
      </w:pPr>
    </w:p>
    <w:p w:rsidR="00A30DB4" w:rsidRDefault="00CD216C" w:rsidP="00A30DB4">
      <w:pPr>
        <w:spacing w:line="360" w:lineRule="auto"/>
        <w:jc w:val="center"/>
        <w:rPr>
          <w:b/>
          <w:lang w:val="en-GB"/>
        </w:rPr>
      </w:pPr>
      <w:r w:rsidRPr="00A30DB4">
        <w:rPr>
          <w:b/>
          <w:szCs w:val="24"/>
          <w:lang w:val="en-GB"/>
        </w:rPr>
        <w:t xml:space="preserve">on the requirements and </w:t>
      </w:r>
      <w:r w:rsidR="00DB1E46">
        <w:rPr>
          <w:b/>
          <w:szCs w:val="24"/>
          <w:lang w:val="en-GB"/>
        </w:rPr>
        <w:t>admissions</w:t>
      </w:r>
      <w:r w:rsidRPr="00A30DB4">
        <w:rPr>
          <w:b/>
          <w:szCs w:val="24"/>
          <w:lang w:val="en-GB"/>
        </w:rPr>
        <w:t xml:space="preserve"> procedure </w:t>
      </w:r>
      <w:r w:rsidRPr="00A30DB4">
        <w:rPr>
          <w:b/>
          <w:lang w:val="en-GB"/>
        </w:rPr>
        <w:t>for admitting candidates to the Doctoral School</w:t>
      </w:r>
      <w:r w:rsidR="00A30DB4">
        <w:rPr>
          <w:b/>
          <w:lang w:val="en-GB"/>
        </w:rPr>
        <w:t xml:space="preserve"> </w:t>
      </w:r>
      <w:r w:rsidR="00A30DB4" w:rsidRPr="00A30DB4">
        <w:rPr>
          <w:b/>
          <w:color w:val="000000"/>
          <w:szCs w:val="24"/>
          <w:lang w:val="en-US"/>
        </w:rPr>
        <w:t>of Wrocław University of Environmental and Life Sciences</w:t>
      </w:r>
      <w:r w:rsidRPr="00A30DB4">
        <w:rPr>
          <w:b/>
          <w:lang w:val="en-GB"/>
        </w:rPr>
        <w:t xml:space="preserve"> </w:t>
      </w:r>
    </w:p>
    <w:p w:rsidR="00CD216C" w:rsidRPr="00A30DB4" w:rsidRDefault="00CD216C" w:rsidP="00A30DB4">
      <w:pPr>
        <w:spacing w:line="360" w:lineRule="auto"/>
        <w:jc w:val="center"/>
        <w:rPr>
          <w:b/>
          <w:lang w:val="en-GB"/>
        </w:rPr>
      </w:pPr>
      <w:r w:rsidRPr="00A30DB4">
        <w:rPr>
          <w:b/>
          <w:lang w:val="en-GB"/>
        </w:rPr>
        <w:t>in the academic year 202</w:t>
      </w:r>
      <w:r w:rsidR="00AD706C">
        <w:rPr>
          <w:b/>
          <w:lang w:val="en-GB"/>
        </w:rPr>
        <w:t>4</w:t>
      </w:r>
      <w:r w:rsidRPr="00A30DB4">
        <w:rPr>
          <w:b/>
          <w:lang w:val="en-GB"/>
        </w:rPr>
        <w:t>/202</w:t>
      </w:r>
      <w:r w:rsidR="00AD706C">
        <w:rPr>
          <w:b/>
          <w:lang w:val="en-GB"/>
        </w:rPr>
        <w:t>5</w:t>
      </w:r>
    </w:p>
    <w:p w:rsidR="00A30DB4" w:rsidRDefault="00A30DB4" w:rsidP="009C0587">
      <w:pPr>
        <w:spacing w:line="360" w:lineRule="auto"/>
        <w:rPr>
          <w:lang w:val="en-GB"/>
        </w:rPr>
      </w:pPr>
    </w:p>
    <w:p w:rsidR="00CD216C" w:rsidRDefault="00CD216C" w:rsidP="009C0587">
      <w:pPr>
        <w:spacing w:line="360" w:lineRule="auto"/>
        <w:rPr>
          <w:lang w:val="en-GB"/>
        </w:rPr>
      </w:pPr>
      <w:r>
        <w:rPr>
          <w:lang w:val="en-GB"/>
        </w:rPr>
        <w:t>Pursuant to Article 200(</w:t>
      </w:r>
      <w:r w:rsidRPr="00CD216C">
        <w:rPr>
          <w:lang w:val="en-GB"/>
        </w:rPr>
        <w:t>2</w:t>
      </w:r>
      <w:r>
        <w:rPr>
          <w:lang w:val="en-GB"/>
        </w:rPr>
        <w:t>)</w:t>
      </w:r>
      <w:r w:rsidRPr="00CD216C">
        <w:rPr>
          <w:lang w:val="en-GB"/>
        </w:rPr>
        <w:t xml:space="preserve"> and </w:t>
      </w:r>
      <w:r>
        <w:rPr>
          <w:lang w:val="en-GB"/>
        </w:rPr>
        <w:t>(</w:t>
      </w:r>
      <w:r w:rsidRPr="00CD216C">
        <w:rPr>
          <w:lang w:val="en-GB"/>
        </w:rPr>
        <w:t>3</w:t>
      </w:r>
      <w:r>
        <w:rPr>
          <w:lang w:val="en-GB"/>
        </w:rPr>
        <w:t>)</w:t>
      </w:r>
      <w:r w:rsidRPr="00CD216C">
        <w:rPr>
          <w:lang w:val="en-GB"/>
        </w:rPr>
        <w:t xml:space="preserve"> of the Act of </w:t>
      </w:r>
      <w:r>
        <w:rPr>
          <w:lang w:val="en-GB"/>
        </w:rPr>
        <w:t xml:space="preserve">20 </w:t>
      </w:r>
      <w:r w:rsidRPr="00CD216C">
        <w:rPr>
          <w:lang w:val="en-GB"/>
        </w:rPr>
        <w:t xml:space="preserve">July 2018 </w:t>
      </w:r>
      <w:r>
        <w:rPr>
          <w:lang w:val="en-GB"/>
        </w:rPr>
        <w:t>–</w:t>
      </w:r>
      <w:r w:rsidRPr="00CD216C">
        <w:rPr>
          <w:lang w:val="en-GB"/>
        </w:rPr>
        <w:t xml:space="preserve"> Law on Higher Education and Science (</w:t>
      </w:r>
      <w:r w:rsidR="00A022DE" w:rsidRPr="007E13D0">
        <w:rPr>
          <w:szCs w:val="24"/>
          <w:lang w:val="en-US"/>
        </w:rPr>
        <w:t>Journal of Law</w:t>
      </w:r>
      <w:r w:rsidR="00A022DE" w:rsidRPr="007E13D0">
        <w:rPr>
          <w:color w:val="000000"/>
          <w:szCs w:val="24"/>
          <w:lang w:val="en-US"/>
        </w:rPr>
        <w:t xml:space="preserve">s </w:t>
      </w:r>
      <w:r w:rsidR="00A022DE" w:rsidRPr="007E13D0">
        <w:rPr>
          <w:szCs w:val="24"/>
          <w:lang w:val="en-US"/>
        </w:rPr>
        <w:t>of 2023, item 742, as amended</w:t>
      </w:r>
      <w:r w:rsidR="00AD706C">
        <w:rPr>
          <w:color w:val="000000"/>
          <w:szCs w:val="24"/>
          <w:lang w:val="en-US"/>
        </w:rPr>
        <w:t>), § 9(</w:t>
      </w:r>
      <w:r w:rsidR="00A022DE">
        <w:rPr>
          <w:color w:val="000000"/>
          <w:szCs w:val="24"/>
          <w:lang w:val="en-US"/>
        </w:rPr>
        <w:t>15</w:t>
      </w:r>
      <w:r w:rsidR="00AD706C">
        <w:rPr>
          <w:color w:val="000000"/>
          <w:szCs w:val="24"/>
          <w:lang w:val="en-US"/>
        </w:rPr>
        <w:t>)</w:t>
      </w:r>
      <w:r w:rsidR="00A022DE">
        <w:rPr>
          <w:color w:val="000000"/>
          <w:szCs w:val="24"/>
          <w:lang w:val="en-US"/>
        </w:rPr>
        <w:t xml:space="preserve"> of the Statute</w:t>
      </w:r>
      <w:r w:rsidR="00A022DE" w:rsidRPr="007E13D0">
        <w:rPr>
          <w:color w:val="000000"/>
          <w:szCs w:val="24"/>
          <w:lang w:val="en-US"/>
        </w:rPr>
        <w:t xml:space="preserve"> of </w:t>
      </w:r>
      <w:r w:rsidR="00A022DE" w:rsidRPr="00A022DE">
        <w:rPr>
          <w:color w:val="000000"/>
          <w:szCs w:val="24"/>
          <w:lang w:val="en-US"/>
        </w:rPr>
        <w:t>Wrocław University of Environmental and Life Sciences</w:t>
      </w:r>
      <w:r w:rsidR="00A022DE" w:rsidRPr="007E13D0">
        <w:rPr>
          <w:color w:val="000000"/>
          <w:szCs w:val="24"/>
          <w:lang w:val="en-US"/>
        </w:rPr>
        <w:t xml:space="preserve">, </w:t>
      </w:r>
      <w:r w:rsidR="00A022DE">
        <w:rPr>
          <w:color w:val="000000"/>
          <w:szCs w:val="24"/>
          <w:lang w:val="en-US"/>
        </w:rPr>
        <w:t>which constitutes</w:t>
      </w:r>
      <w:r w:rsidR="00A022DE" w:rsidRPr="007E13D0">
        <w:rPr>
          <w:color w:val="000000"/>
          <w:szCs w:val="24"/>
          <w:lang w:val="en-US"/>
        </w:rPr>
        <w:t xml:space="preserve"> an </w:t>
      </w:r>
      <w:r w:rsidR="00AD706C">
        <w:rPr>
          <w:color w:val="000000"/>
          <w:szCs w:val="24"/>
          <w:lang w:val="en-US"/>
        </w:rPr>
        <w:t>appendix</w:t>
      </w:r>
      <w:r w:rsidR="00A022DE" w:rsidRPr="007E13D0">
        <w:rPr>
          <w:color w:val="000000"/>
          <w:szCs w:val="24"/>
          <w:lang w:val="en-US"/>
        </w:rPr>
        <w:t xml:space="preserve"> to Resolution No. 42/2023 of the Senate of </w:t>
      </w:r>
      <w:r w:rsidR="00A022DE" w:rsidRPr="00A022DE">
        <w:rPr>
          <w:color w:val="000000"/>
          <w:szCs w:val="24"/>
          <w:lang w:val="en-US"/>
        </w:rPr>
        <w:t>Wrocław University of Environmental and Life Sciences</w:t>
      </w:r>
      <w:r w:rsidR="00A022DE" w:rsidRPr="007E13D0">
        <w:rPr>
          <w:color w:val="000000"/>
          <w:szCs w:val="24"/>
          <w:lang w:val="en-US"/>
        </w:rPr>
        <w:t xml:space="preserve"> of 29 September 2023 on the adoption of the Statute of </w:t>
      </w:r>
      <w:r w:rsidR="00A022DE" w:rsidRPr="00A022DE">
        <w:rPr>
          <w:color w:val="000000"/>
          <w:szCs w:val="24"/>
          <w:lang w:val="en-US"/>
        </w:rPr>
        <w:t>Wrocław University of Environmental and Life Sciences</w:t>
      </w:r>
      <w:r w:rsidR="00A022DE" w:rsidRPr="007E13D0">
        <w:rPr>
          <w:color w:val="000000"/>
          <w:szCs w:val="24"/>
          <w:lang w:val="en-US"/>
        </w:rPr>
        <w:t>, it is resolved as follows</w:t>
      </w:r>
    </w:p>
    <w:p w:rsidR="00CD216C" w:rsidRPr="00CD216C" w:rsidRDefault="00CD216C" w:rsidP="009C0587">
      <w:pPr>
        <w:spacing w:line="360" w:lineRule="auto"/>
        <w:rPr>
          <w:lang w:val="en-GB"/>
        </w:rPr>
      </w:pPr>
    </w:p>
    <w:p w:rsidR="00CD216C" w:rsidRPr="00CD216C" w:rsidRDefault="00CD216C" w:rsidP="009C0587">
      <w:pPr>
        <w:spacing w:line="360" w:lineRule="auto"/>
        <w:jc w:val="center"/>
        <w:rPr>
          <w:lang w:val="en-GB"/>
        </w:rPr>
      </w:pPr>
      <w:r w:rsidRPr="00CD216C">
        <w:rPr>
          <w:lang w:val="en-GB"/>
        </w:rPr>
        <w:t>GENERAL PROVISIONS</w:t>
      </w:r>
    </w:p>
    <w:p w:rsidR="00CD216C" w:rsidRPr="00CD216C" w:rsidRDefault="00CD216C" w:rsidP="009C0587">
      <w:pPr>
        <w:spacing w:line="360" w:lineRule="auto"/>
        <w:jc w:val="center"/>
        <w:rPr>
          <w:lang w:val="en-GB"/>
        </w:rPr>
      </w:pPr>
      <w:r w:rsidRPr="00CD216C">
        <w:rPr>
          <w:lang w:val="en-GB"/>
        </w:rPr>
        <w:t>§ 1</w:t>
      </w:r>
    </w:p>
    <w:p w:rsidR="00CD216C" w:rsidRPr="00CD216C" w:rsidRDefault="00CD216C" w:rsidP="009C0587">
      <w:pPr>
        <w:spacing w:line="360" w:lineRule="auto"/>
        <w:rPr>
          <w:lang w:val="en-GB"/>
        </w:rPr>
      </w:pPr>
    </w:p>
    <w:p w:rsidR="00497B47" w:rsidRDefault="00DB1E46" w:rsidP="00AD706C">
      <w:pPr>
        <w:spacing w:line="360" w:lineRule="auto"/>
        <w:jc w:val="both"/>
        <w:rPr>
          <w:szCs w:val="24"/>
          <w:lang w:val="en-GB"/>
        </w:rPr>
      </w:pPr>
      <w:r>
        <w:rPr>
          <w:lang w:val="en-GB"/>
        </w:rPr>
        <w:t>Admission</w:t>
      </w:r>
      <w:r w:rsidR="00CD216C" w:rsidRPr="00CD216C">
        <w:rPr>
          <w:lang w:val="en-GB"/>
        </w:rPr>
        <w:t xml:space="preserve"> to the Doctoral School </w:t>
      </w:r>
      <w:r w:rsidR="00CD216C">
        <w:rPr>
          <w:lang w:val="en-GB"/>
        </w:rPr>
        <w:t>is based on</w:t>
      </w:r>
      <w:r w:rsidR="00CD216C" w:rsidRPr="00CD216C">
        <w:rPr>
          <w:lang w:val="en-GB"/>
        </w:rPr>
        <w:t xml:space="preserve"> a competition </w:t>
      </w:r>
      <w:r w:rsidR="00CD216C">
        <w:rPr>
          <w:szCs w:val="24"/>
          <w:lang w:val="en-GB"/>
        </w:rPr>
        <w:t>whose rules are set out in this</w:t>
      </w:r>
      <w:r w:rsidR="00CD216C" w:rsidRPr="0043399A">
        <w:rPr>
          <w:szCs w:val="24"/>
          <w:lang w:val="en-GB"/>
        </w:rPr>
        <w:t xml:space="preserve"> resolution</w:t>
      </w:r>
      <w:r w:rsidR="00CD216C">
        <w:rPr>
          <w:szCs w:val="24"/>
          <w:lang w:val="en-GB"/>
        </w:rPr>
        <w:t>.</w:t>
      </w:r>
    </w:p>
    <w:p w:rsidR="00CD216C" w:rsidRDefault="00CD216C" w:rsidP="009C0587">
      <w:pPr>
        <w:spacing w:line="360" w:lineRule="auto"/>
        <w:rPr>
          <w:szCs w:val="24"/>
          <w:lang w:val="en-GB"/>
        </w:rPr>
      </w:pPr>
    </w:p>
    <w:p w:rsidR="00BF75F6" w:rsidRPr="00BF75F6" w:rsidRDefault="00BF75F6" w:rsidP="009C0587">
      <w:pPr>
        <w:spacing w:line="360" w:lineRule="auto"/>
        <w:jc w:val="center"/>
        <w:rPr>
          <w:rFonts w:cs="Times New Roman"/>
          <w:szCs w:val="24"/>
          <w:lang w:val="en-GB"/>
        </w:rPr>
      </w:pPr>
      <w:r w:rsidRPr="00BF75F6">
        <w:rPr>
          <w:rFonts w:cs="Times New Roman"/>
          <w:szCs w:val="24"/>
          <w:lang w:val="en-GB"/>
        </w:rPr>
        <w:t>§ 2</w:t>
      </w:r>
    </w:p>
    <w:p w:rsidR="00BF75F6" w:rsidRPr="0043399A" w:rsidRDefault="00BF75F6" w:rsidP="009C0587">
      <w:pPr>
        <w:spacing w:line="360" w:lineRule="auto"/>
        <w:jc w:val="center"/>
        <w:rPr>
          <w:rFonts w:cs="Times New Roman"/>
          <w:b/>
          <w:szCs w:val="24"/>
          <w:lang w:val="en-GB"/>
        </w:rPr>
      </w:pPr>
    </w:p>
    <w:p w:rsidR="00314456" w:rsidRDefault="00314456" w:rsidP="00AD706C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  <w:lang w:val="en-GB"/>
        </w:rPr>
      </w:pPr>
      <w:r w:rsidRPr="0043399A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>doctoral school</w:t>
      </w:r>
      <w:r w:rsidRPr="0043399A">
        <w:rPr>
          <w:szCs w:val="24"/>
          <w:lang w:val="en-GB"/>
        </w:rPr>
        <w:t xml:space="preserve"> at Wrocław University of Environmental and Life Sciences is established in the disciplines</w:t>
      </w:r>
      <w:r>
        <w:rPr>
          <w:szCs w:val="24"/>
          <w:lang w:val="en-GB"/>
        </w:rPr>
        <w:t xml:space="preserve"> in which the University is allowed to grant the doctoral degree. </w:t>
      </w:r>
    </w:p>
    <w:p w:rsidR="00D41CA5" w:rsidRDefault="00314456" w:rsidP="00AD706C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  <w:lang w:val="en-GB"/>
        </w:rPr>
      </w:pPr>
      <w:r w:rsidRPr="00314456">
        <w:rPr>
          <w:szCs w:val="24"/>
          <w:lang w:val="en-GB"/>
        </w:rPr>
        <w:t xml:space="preserve">Wrocław </w:t>
      </w:r>
      <w:r w:rsidR="00D41CA5" w:rsidRPr="00314456">
        <w:rPr>
          <w:szCs w:val="24"/>
          <w:lang w:val="en-GB"/>
        </w:rPr>
        <w:t xml:space="preserve">University of Environmental and Life Sciences </w:t>
      </w:r>
      <w:r w:rsidR="00DB1E46">
        <w:rPr>
          <w:szCs w:val="24"/>
          <w:lang w:val="en-GB"/>
        </w:rPr>
        <w:t>admits</w:t>
      </w:r>
      <w:r w:rsidR="00D41CA5" w:rsidRPr="00314456">
        <w:rPr>
          <w:szCs w:val="24"/>
          <w:lang w:val="en-GB"/>
        </w:rPr>
        <w:t xml:space="preserve"> no more than 30 candidates for the first year of studies at </w:t>
      </w:r>
      <w:r w:rsidRPr="00314456">
        <w:rPr>
          <w:szCs w:val="24"/>
          <w:lang w:val="en-GB"/>
        </w:rPr>
        <w:t>the doctoral school</w:t>
      </w:r>
      <w:r w:rsidR="00D41CA5" w:rsidRPr="00314456">
        <w:rPr>
          <w:szCs w:val="24"/>
          <w:lang w:val="en-GB"/>
        </w:rPr>
        <w:t xml:space="preserve">, subject to </w:t>
      </w:r>
      <w:r>
        <w:rPr>
          <w:szCs w:val="24"/>
          <w:lang w:val="en-GB"/>
        </w:rPr>
        <w:t>sections</w:t>
      </w:r>
      <w:r w:rsidR="00D41CA5" w:rsidRPr="00314456">
        <w:rPr>
          <w:szCs w:val="24"/>
          <w:lang w:val="en-GB"/>
        </w:rPr>
        <w:t xml:space="preserve"> 3</w:t>
      </w:r>
      <w:r>
        <w:rPr>
          <w:szCs w:val="24"/>
          <w:lang w:val="en-GB"/>
        </w:rPr>
        <w:t xml:space="preserve"> and</w:t>
      </w:r>
      <w:r w:rsidR="00D41CA5" w:rsidRPr="00314456">
        <w:rPr>
          <w:szCs w:val="24"/>
          <w:lang w:val="en-GB"/>
        </w:rPr>
        <w:t xml:space="preserve"> 4 </w:t>
      </w:r>
      <w:r>
        <w:rPr>
          <w:szCs w:val="24"/>
          <w:lang w:val="en-GB"/>
        </w:rPr>
        <w:t>below.</w:t>
      </w:r>
    </w:p>
    <w:p w:rsidR="00D41CA5" w:rsidRPr="00314456" w:rsidRDefault="00D41CA5" w:rsidP="00AD706C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  <w:lang w:val="en-GB"/>
        </w:rPr>
      </w:pPr>
      <w:r w:rsidRPr="00314456">
        <w:rPr>
          <w:szCs w:val="24"/>
          <w:lang w:val="en-GB"/>
        </w:rPr>
        <w:t>The admi</w:t>
      </w:r>
      <w:r w:rsidR="00CB7BD1" w:rsidRPr="00314456">
        <w:rPr>
          <w:szCs w:val="24"/>
          <w:lang w:val="en-GB"/>
        </w:rPr>
        <w:t>ssions limit referred to in section</w:t>
      </w:r>
      <w:r w:rsidRPr="00314456">
        <w:rPr>
          <w:szCs w:val="24"/>
          <w:lang w:val="en-GB"/>
        </w:rPr>
        <w:t xml:space="preserve"> 2</w:t>
      </w:r>
      <w:r w:rsidR="00CB7BD1" w:rsidRPr="00314456">
        <w:rPr>
          <w:szCs w:val="24"/>
          <w:lang w:val="en-GB"/>
        </w:rPr>
        <w:t xml:space="preserve"> shall</w:t>
      </w:r>
      <w:r w:rsidRPr="00314456">
        <w:rPr>
          <w:szCs w:val="24"/>
          <w:lang w:val="en-GB"/>
        </w:rPr>
        <w:t xml:space="preserve"> not include:</w:t>
      </w:r>
    </w:p>
    <w:p w:rsidR="00D41CA5" w:rsidRPr="00DB1E46" w:rsidRDefault="00D41CA5" w:rsidP="00AD706C">
      <w:pPr>
        <w:pStyle w:val="Akapitzlist"/>
        <w:numPr>
          <w:ilvl w:val="1"/>
          <w:numId w:val="15"/>
        </w:numPr>
        <w:spacing w:line="360" w:lineRule="auto"/>
        <w:ind w:left="1134"/>
        <w:jc w:val="both"/>
        <w:rPr>
          <w:szCs w:val="24"/>
          <w:lang w:val="en-GB"/>
        </w:rPr>
      </w:pPr>
      <w:r w:rsidRPr="00DB1E46">
        <w:rPr>
          <w:szCs w:val="24"/>
          <w:lang w:val="en-GB"/>
        </w:rPr>
        <w:t xml:space="preserve">candidates who, as </w:t>
      </w:r>
      <w:r w:rsidR="00CB7BD1" w:rsidRPr="00DB1E46">
        <w:rPr>
          <w:szCs w:val="24"/>
          <w:lang w:val="en-GB"/>
        </w:rPr>
        <w:t>of</w:t>
      </w:r>
      <w:r w:rsidRPr="00DB1E46">
        <w:rPr>
          <w:szCs w:val="24"/>
          <w:lang w:val="en-GB"/>
        </w:rPr>
        <w:t xml:space="preserve"> the date of submitting their applications to </w:t>
      </w:r>
      <w:r w:rsidR="00314456" w:rsidRPr="00DB1E46">
        <w:rPr>
          <w:szCs w:val="24"/>
          <w:lang w:val="en-GB"/>
        </w:rPr>
        <w:t>the doctoral school, have secured financing to c</w:t>
      </w:r>
      <w:r w:rsidR="00CB7BD1" w:rsidRPr="00DB1E46">
        <w:rPr>
          <w:szCs w:val="24"/>
          <w:lang w:val="en-GB"/>
        </w:rPr>
        <w:t>over the cost of their doctoral scholarship and doctoral research</w:t>
      </w:r>
      <w:r w:rsidRPr="00DB1E46">
        <w:rPr>
          <w:szCs w:val="24"/>
          <w:lang w:val="en-GB"/>
        </w:rPr>
        <w:t xml:space="preserve"> </w:t>
      </w:r>
      <w:r w:rsidR="00CB7BD1" w:rsidRPr="00DB1E46">
        <w:rPr>
          <w:szCs w:val="24"/>
          <w:lang w:val="en-GB"/>
        </w:rPr>
        <w:t xml:space="preserve">as part of </w:t>
      </w:r>
      <w:r w:rsidR="002E13B2" w:rsidRPr="00DB1E46">
        <w:rPr>
          <w:szCs w:val="24"/>
          <w:lang w:val="en-GB"/>
        </w:rPr>
        <w:t xml:space="preserve">externally funded </w:t>
      </w:r>
      <w:r w:rsidR="00CB7BD1" w:rsidRPr="00DB1E46">
        <w:rPr>
          <w:szCs w:val="24"/>
          <w:lang w:val="en-GB"/>
        </w:rPr>
        <w:t xml:space="preserve">research projects </w:t>
      </w:r>
      <w:r w:rsidR="002E13B2" w:rsidRPr="00DB1E46">
        <w:rPr>
          <w:szCs w:val="24"/>
          <w:lang w:val="en-GB"/>
        </w:rPr>
        <w:t xml:space="preserve">for a period of at </w:t>
      </w:r>
      <w:r w:rsidR="002E13B2" w:rsidRPr="00DB1E46">
        <w:rPr>
          <w:szCs w:val="24"/>
          <w:lang w:val="en-GB"/>
        </w:rPr>
        <w:lastRenderedPageBreak/>
        <w:t>least 36 months</w:t>
      </w:r>
      <w:r w:rsidR="00314456" w:rsidRPr="00DB1E46">
        <w:rPr>
          <w:szCs w:val="24"/>
          <w:lang w:val="en-GB"/>
        </w:rPr>
        <w:t xml:space="preserve">, </w:t>
      </w:r>
      <w:r w:rsidR="00314456" w:rsidRPr="00DB1E46">
        <w:rPr>
          <w:color w:val="000000"/>
          <w:szCs w:val="24"/>
          <w:lang w:val="en-US"/>
        </w:rPr>
        <w:t xml:space="preserve">with candidates who have secured funding for 36 months being subject to a three-year training </w:t>
      </w:r>
      <w:proofErr w:type="spellStart"/>
      <w:r w:rsidR="00314456" w:rsidRPr="00DB1E46">
        <w:rPr>
          <w:color w:val="000000"/>
          <w:szCs w:val="24"/>
          <w:lang w:val="en-US"/>
        </w:rPr>
        <w:t>programme</w:t>
      </w:r>
      <w:proofErr w:type="spellEnd"/>
      <w:r w:rsidR="00314456" w:rsidRPr="00DB1E46">
        <w:rPr>
          <w:color w:val="000000"/>
          <w:szCs w:val="24"/>
          <w:lang w:val="en-US"/>
        </w:rPr>
        <w:t>;</w:t>
      </w:r>
    </w:p>
    <w:p w:rsidR="00D41CA5" w:rsidRPr="00DB1E46" w:rsidRDefault="00D41CA5" w:rsidP="00AD706C">
      <w:pPr>
        <w:pStyle w:val="Akapitzlist"/>
        <w:numPr>
          <w:ilvl w:val="1"/>
          <w:numId w:val="15"/>
        </w:numPr>
        <w:spacing w:line="360" w:lineRule="auto"/>
        <w:ind w:left="1134"/>
        <w:jc w:val="both"/>
        <w:rPr>
          <w:szCs w:val="24"/>
          <w:lang w:val="en-GB"/>
        </w:rPr>
      </w:pPr>
      <w:r w:rsidRPr="00DB1E46">
        <w:rPr>
          <w:szCs w:val="24"/>
          <w:lang w:val="en-GB"/>
        </w:rPr>
        <w:t>beneficiaries of the</w:t>
      </w:r>
      <w:r w:rsidR="00CB7BD1" w:rsidRPr="00DB1E46">
        <w:rPr>
          <w:szCs w:val="24"/>
          <w:lang w:val="en-GB"/>
        </w:rPr>
        <w:t xml:space="preserve"> “Implementation Doctorate” (</w:t>
      </w:r>
      <w:proofErr w:type="spellStart"/>
      <w:r w:rsidR="00CB7BD1" w:rsidRPr="00DB1E46">
        <w:rPr>
          <w:i/>
          <w:szCs w:val="24"/>
          <w:lang w:val="en-GB"/>
        </w:rPr>
        <w:t>doktorat</w:t>
      </w:r>
      <w:proofErr w:type="spellEnd"/>
      <w:r w:rsidR="00CB7BD1" w:rsidRPr="00DB1E46">
        <w:rPr>
          <w:i/>
          <w:szCs w:val="24"/>
          <w:lang w:val="en-GB"/>
        </w:rPr>
        <w:t xml:space="preserve"> </w:t>
      </w:r>
      <w:proofErr w:type="spellStart"/>
      <w:r w:rsidR="00CB7BD1" w:rsidRPr="00DB1E46">
        <w:rPr>
          <w:i/>
          <w:szCs w:val="24"/>
          <w:lang w:val="en-GB"/>
        </w:rPr>
        <w:t>wdrożeniowy</w:t>
      </w:r>
      <w:proofErr w:type="spellEnd"/>
      <w:r w:rsidR="00CB7BD1" w:rsidRPr="00DB1E46">
        <w:rPr>
          <w:szCs w:val="24"/>
          <w:lang w:val="en-GB"/>
        </w:rPr>
        <w:t>) programme.</w:t>
      </w:r>
    </w:p>
    <w:p w:rsidR="00D41CA5" w:rsidRDefault="00D41CA5" w:rsidP="00AD706C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  <w:lang w:val="en-GB"/>
        </w:rPr>
      </w:pPr>
      <w:r w:rsidRPr="00314456">
        <w:rPr>
          <w:szCs w:val="24"/>
          <w:lang w:val="en-GB"/>
        </w:rPr>
        <w:t>For</w:t>
      </w:r>
      <w:r w:rsidR="00490454" w:rsidRPr="00314456">
        <w:rPr>
          <w:szCs w:val="24"/>
          <w:lang w:val="en-GB"/>
        </w:rPr>
        <w:t xml:space="preserve"> the persons referred to in </w:t>
      </w:r>
      <w:r w:rsidR="00314456">
        <w:rPr>
          <w:szCs w:val="24"/>
          <w:lang w:val="en-GB"/>
        </w:rPr>
        <w:t>section</w:t>
      </w:r>
      <w:r w:rsidRPr="00314456">
        <w:rPr>
          <w:szCs w:val="24"/>
          <w:lang w:val="en-GB"/>
        </w:rPr>
        <w:t xml:space="preserve"> 3, </w:t>
      </w:r>
      <w:r w:rsidR="00490454" w:rsidRPr="00314456">
        <w:rPr>
          <w:szCs w:val="24"/>
          <w:lang w:val="en-GB"/>
        </w:rPr>
        <w:t xml:space="preserve">an </w:t>
      </w:r>
      <w:r w:rsidRPr="00314456">
        <w:rPr>
          <w:szCs w:val="24"/>
          <w:lang w:val="en-GB"/>
        </w:rPr>
        <w:t xml:space="preserve">additional </w:t>
      </w:r>
      <w:r w:rsidR="00DB1E46">
        <w:rPr>
          <w:szCs w:val="24"/>
          <w:lang w:val="en-GB"/>
        </w:rPr>
        <w:t>admission</w:t>
      </w:r>
      <w:r w:rsidR="00490454" w:rsidRPr="00314456">
        <w:rPr>
          <w:szCs w:val="24"/>
          <w:lang w:val="en-GB"/>
        </w:rPr>
        <w:t xml:space="preserve"> procedure</w:t>
      </w:r>
      <w:r w:rsidRPr="00314456">
        <w:rPr>
          <w:szCs w:val="24"/>
          <w:lang w:val="en-GB"/>
        </w:rPr>
        <w:t xml:space="preserve"> may be announced, taking into account the requirements </w:t>
      </w:r>
      <w:r w:rsidR="00490454" w:rsidRPr="00314456">
        <w:rPr>
          <w:szCs w:val="24"/>
          <w:lang w:val="en-GB"/>
        </w:rPr>
        <w:t>connected with</w:t>
      </w:r>
      <w:r w:rsidRPr="00314456">
        <w:rPr>
          <w:szCs w:val="24"/>
          <w:lang w:val="en-GB"/>
        </w:rPr>
        <w:t xml:space="preserve"> the implementation of </w:t>
      </w:r>
      <w:r w:rsidR="00314456">
        <w:rPr>
          <w:szCs w:val="24"/>
          <w:lang w:val="en-GB"/>
        </w:rPr>
        <w:t>their</w:t>
      </w:r>
      <w:r w:rsidRPr="00314456">
        <w:rPr>
          <w:szCs w:val="24"/>
          <w:lang w:val="en-GB"/>
        </w:rPr>
        <w:t xml:space="preserve"> research or research and development project. In the case of the candidates referred to in </w:t>
      </w:r>
      <w:r w:rsidR="00314456">
        <w:rPr>
          <w:szCs w:val="24"/>
          <w:lang w:val="en-GB"/>
        </w:rPr>
        <w:t>section</w:t>
      </w:r>
      <w:r w:rsidRPr="00314456">
        <w:rPr>
          <w:szCs w:val="24"/>
          <w:lang w:val="en-GB"/>
        </w:rPr>
        <w:t xml:space="preserve"> </w:t>
      </w:r>
      <w:r w:rsidR="00490454" w:rsidRPr="00314456">
        <w:rPr>
          <w:szCs w:val="24"/>
          <w:lang w:val="en-GB"/>
        </w:rPr>
        <w:t>3(1)</w:t>
      </w:r>
      <w:r w:rsidRPr="00314456">
        <w:rPr>
          <w:szCs w:val="24"/>
          <w:lang w:val="en-GB"/>
        </w:rPr>
        <w:t xml:space="preserve">, admission to </w:t>
      </w:r>
      <w:r w:rsidR="00314456" w:rsidRPr="00314456">
        <w:rPr>
          <w:szCs w:val="24"/>
          <w:lang w:val="en-GB"/>
        </w:rPr>
        <w:t>the doctoral school from the beginning of the second semester is possible, provided that the compulsory coursework specified in the doctoral school curricu</w:t>
      </w:r>
      <w:r w:rsidR="00490454" w:rsidRPr="00314456">
        <w:rPr>
          <w:szCs w:val="24"/>
          <w:lang w:val="en-GB"/>
        </w:rPr>
        <w:t>lum</w:t>
      </w:r>
      <w:r w:rsidRPr="00314456">
        <w:rPr>
          <w:szCs w:val="24"/>
          <w:lang w:val="en-GB"/>
        </w:rPr>
        <w:t xml:space="preserve"> </w:t>
      </w:r>
      <w:r w:rsidR="00490454" w:rsidRPr="00314456">
        <w:rPr>
          <w:szCs w:val="24"/>
          <w:lang w:val="en-GB"/>
        </w:rPr>
        <w:t xml:space="preserve">for the first semester </w:t>
      </w:r>
      <w:r w:rsidRPr="00314456">
        <w:rPr>
          <w:szCs w:val="24"/>
          <w:lang w:val="en-GB"/>
        </w:rPr>
        <w:t xml:space="preserve">will be completed in the </w:t>
      </w:r>
      <w:r w:rsidR="00490454" w:rsidRPr="00314456">
        <w:rPr>
          <w:szCs w:val="24"/>
          <w:lang w:val="en-GB"/>
        </w:rPr>
        <w:t>following</w:t>
      </w:r>
      <w:r w:rsidRPr="00314456">
        <w:rPr>
          <w:szCs w:val="24"/>
          <w:lang w:val="en-GB"/>
        </w:rPr>
        <w:t xml:space="preserve"> academic year.</w:t>
      </w:r>
    </w:p>
    <w:p w:rsidR="001B7825" w:rsidRDefault="001B7825" w:rsidP="009C0587">
      <w:pPr>
        <w:spacing w:line="360" w:lineRule="auto"/>
        <w:rPr>
          <w:rFonts w:cs="Times New Roman"/>
          <w:szCs w:val="24"/>
          <w:lang w:val="en-GB"/>
        </w:rPr>
      </w:pPr>
    </w:p>
    <w:p w:rsidR="00D126B1" w:rsidRPr="00D126B1" w:rsidRDefault="00D126B1" w:rsidP="009C0587">
      <w:pPr>
        <w:spacing w:line="360" w:lineRule="auto"/>
        <w:jc w:val="center"/>
        <w:rPr>
          <w:rFonts w:cs="Times New Roman"/>
          <w:szCs w:val="24"/>
          <w:lang w:val="en-GB"/>
        </w:rPr>
      </w:pPr>
      <w:r w:rsidRPr="00D126B1">
        <w:rPr>
          <w:rFonts w:cs="Times New Roman"/>
          <w:szCs w:val="24"/>
          <w:lang w:val="en-GB"/>
        </w:rPr>
        <w:t>§ 3</w:t>
      </w:r>
    </w:p>
    <w:p w:rsidR="00D126B1" w:rsidRPr="00D126B1" w:rsidRDefault="00D126B1" w:rsidP="009C0587">
      <w:pPr>
        <w:spacing w:line="360" w:lineRule="auto"/>
        <w:rPr>
          <w:rFonts w:cs="Times New Roman"/>
          <w:szCs w:val="24"/>
          <w:lang w:val="en-GB"/>
        </w:rPr>
      </w:pPr>
    </w:p>
    <w:p w:rsidR="00D126B1" w:rsidRDefault="00D126B1" w:rsidP="00AD706C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  <w:lang w:val="en-GB"/>
        </w:rPr>
      </w:pPr>
      <w:r w:rsidRPr="00314456">
        <w:rPr>
          <w:szCs w:val="24"/>
          <w:lang w:val="en-GB"/>
        </w:rPr>
        <w:t xml:space="preserve">Candidates applying for admission to </w:t>
      </w:r>
      <w:r w:rsidR="00314456" w:rsidRPr="00314456">
        <w:rPr>
          <w:szCs w:val="24"/>
          <w:lang w:val="en-GB"/>
        </w:rPr>
        <w:t xml:space="preserve">the doctoral school shall </w:t>
      </w:r>
      <w:r w:rsidRPr="00314456">
        <w:rPr>
          <w:szCs w:val="24"/>
          <w:lang w:val="en-GB"/>
        </w:rPr>
        <w:t xml:space="preserve">hold the professional title of </w:t>
      </w:r>
      <w:r w:rsidRPr="00314456">
        <w:rPr>
          <w:i/>
          <w:szCs w:val="24"/>
          <w:lang w:val="en-GB"/>
        </w:rPr>
        <w:t>magister</w:t>
      </w:r>
      <w:r w:rsidRPr="00314456">
        <w:rPr>
          <w:szCs w:val="24"/>
          <w:lang w:val="en-GB"/>
        </w:rPr>
        <w:t xml:space="preserve">, </w:t>
      </w:r>
      <w:r w:rsidRPr="00314456">
        <w:rPr>
          <w:i/>
          <w:szCs w:val="24"/>
          <w:lang w:val="en-GB"/>
        </w:rPr>
        <w:t xml:space="preserve">magister </w:t>
      </w:r>
      <w:proofErr w:type="spellStart"/>
      <w:r w:rsidRPr="00314456">
        <w:rPr>
          <w:i/>
          <w:szCs w:val="24"/>
          <w:lang w:val="en-GB"/>
        </w:rPr>
        <w:t>inżynier</w:t>
      </w:r>
      <w:proofErr w:type="spellEnd"/>
      <w:r w:rsidRPr="00314456">
        <w:rPr>
          <w:szCs w:val="24"/>
          <w:lang w:val="en-GB"/>
        </w:rPr>
        <w:t xml:space="preserve"> or equivalent, or </w:t>
      </w:r>
      <w:r w:rsidR="0041419F" w:rsidRPr="00314456">
        <w:rPr>
          <w:szCs w:val="24"/>
          <w:lang w:val="en-GB"/>
        </w:rPr>
        <w:t xml:space="preserve">they shall meet the requirements </w:t>
      </w:r>
      <w:r w:rsidR="002E13B2" w:rsidRPr="00314456">
        <w:rPr>
          <w:szCs w:val="24"/>
          <w:lang w:val="en-GB"/>
        </w:rPr>
        <w:t>set out</w:t>
      </w:r>
      <w:r w:rsidR="0041419F" w:rsidRPr="00314456">
        <w:rPr>
          <w:szCs w:val="24"/>
          <w:lang w:val="en-GB"/>
        </w:rPr>
        <w:t xml:space="preserve"> in</w:t>
      </w:r>
      <w:r w:rsidRPr="00314456">
        <w:rPr>
          <w:szCs w:val="24"/>
          <w:lang w:val="en-GB"/>
        </w:rPr>
        <w:t xml:space="preserve"> Article 186(2) of the Act of </w:t>
      </w:r>
      <w:r w:rsidR="0041419F" w:rsidRPr="00314456">
        <w:rPr>
          <w:szCs w:val="24"/>
          <w:lang w:val="en-GB"/>
        </w:rPr>
        <w:t xml:space="preserve">20 </w:t>
      </w:r>
      <w:r w:rsidRPr="00314456">
        <w:rPr>
          <w:szCs w:val="24"/>
          <w:lang w:val="en-GB"/>
        </w:rPr>
        <w:t xml:space="preserve">July 2018 </w:t>
      </w:r>
      <w:r w:rsidR="0041419F" w:rsidRPr="00314456">
        <w:rPr>
          <w:szCs w:val="24"/>
          <w:lang w:val="en-GB"/>
        </w:rPr>
        <w:t>–</w:t>
      </w:r>
      <w:r w:rsidRPr="00314456">
        <w:rPr>
          <w:szCs w:val="24"/>
          <w:lang w:val="en-GB"/>
        </w:rPr>
        <w:t xml:space="preserve"> Law on Higher Education and Science</w:t>
      </w:r>
      <w:r w:rsidR="0041419F" w:rsidRPr="00314456">
        <w:rPr>
          <w:szCs w:val="24"/>
          <w:lang w:val="en-GB"/>
        </w:rPr>
        <w:t xml:space="preserve">, or they shall be </w:t>
      </w:r>
      <w:r w:rsidRPr="00314456">
        <w:rPr>
          <w:szCs w:val="24"/>
          <w:lang w:val="en-GB"/>
        </w:rPr>
        <w:t>beneficiar</w:t>
      </w:r>
      <w:r w:rsidR="0041419F" w:rsidRPr="00314456">
        <w:rPr>
          <w:szCs w:val="24"/>
          <w:lang w:val="en-GB"/>
        </w:rPr>
        <w:t>ies of the “</w:t>
      </w:r>
      <w:proofErr w:type="spellStart"/>
      <w:r w:rsidR="00314456">
        <w:rPr>
          <w:szCs w:val="24"/>
          <w:lang w:val="en-GB"/>
        </w:rPr>
        <w:t>Perły</w:t>
      </w:r>
      <w:proofErr w:type="spellEnd"/>
      <w:r w:rsidR="00314456">
        <w:rPr>
          <w:szCs w:val="24"/>
          <w:lang w:val="en-GB"/>
        </w:rPr>
        <w:t xml:space="preserve"> </w:t>
      </w:r>
      <w:proofErr w:type="spellStart"/>
      <w:r w:rsidR="00314456">
        <w:rPr>
          <w:szCs w:val="24"/>
          <w:lang w:val="en-GB"/>
        </w:rPr>
        <w:t>Nauki</w:t>
      </w:r>
      <w:proofErr w:type="spellEnd"/>
      <w:r w:rsidR="0041419F" w:rsidRPr="00314456">
        <w:rPr>
          <w:szCs w:val="24"/>
          <w:lang w:val="en-GB"/>
        </w:rPr>
        <w:t>”</w:t>
      </w:r>
      <w:r w:rsidRPr="00314456">
        <w:rPr>
          <w:szCs w:val="24"/>
          <w:lang w:val="en-GB"/>
        </w:rPr>
        <w:t xml:space="preserve"> program</w:t>
      </w:r>
      <w:r w:rsidR="0041419F" w:rsidRPr="00314456">
        <w:rPr>
          <w:szCs w:val="24"/>
          <w:lang w:val="en-GB"/>
        </w:rPr>
        <w:t>me</w:t>
      </w:r>
      <w:r w:rsidRPr="00314456">
        <w:rPr>
          <w:szCs w:val="24"/>
          <w:lang w:val="en-GB"/>
        </w:rPr>
        <w:t>.</w:t>
      </w:r>
    </w:p>
    <w:p w:rsidR="00D126B1" w:rsidRDefault="0041419F" w:rsidP="00AD706C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  <w:lang w:val="en-GB"/>
        </w:rPr>
      </w:pPr>
      <w:r w:rsidRPr="00314456">
        <w:rPr>
          <w:szCs w:val="24"/>
          <w:lang w:val="en-GB"/>
        </w:rPr>
        <w:t>The candidates shall have</w:t>
      </w:r>
      <w:r w:rsidR="00D126B1" w:rsidRPr="00314456">
        <w:rPr>
          <w:szCs w:val="24"/>
          <w:lang w:val="en-GB"/>
        </w:rPr>
        <w:t xml:space="preserve"> full legal capacity.</w:t>
      </w:r>
    </w:p>
    <w:p w:rsidR="00D126B1" w:rsidRDefault="0041419F" w:rsidP="00AD706C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  <w:lang w:val="en-GB"/>
        </w:rPr>
      </w:pPr>
      <w:r w:rsidRPr="00314456">
        <w:rPr>
          <w:szCs w:val="24"/>
          <w:lang w:val="en-GB"/>
        </w:rPr>
        <w:t xml:space="preserve">The candidates </w:t>
      </w:r>
      <w:r w:rsidR="002E13B2" w:rsidRPr="00314456">
        <w:rPr>
          <w:szCs w:val="24"/>
          <w:lang w:val="en-GB"/>
        </w:rPr>
        <w:t>may</w:t>
      </w:r>
      <w:r w:rsidRPr="00314456">
        <w:rPr>
          <w:szCs w:val="24"/>
          <w:lang w:val="en-GB"/>
        </w:rPr>
        <w:t xml:space="preserve"> be</w:t>
      </w:r>
      <w:r w:rsidR="00D126B1" w:rsidRPr="00314456">
        <w:rPr>
          <w:szCs w:val="24"/>
          <w:lang w:val="en-GB"/>
        </w:rPr>
        <w:t xml:space="preserve"> Polish citizen</w:t>
      </w:r>
      <w:r w:rsidRPr="00314456">
        <w:rPr>
          <w:szCs w:val="24"/>
          <w:lang w:val="en-GB"/>
        </w:rPr>
        <w:t>s</w:t>
      </w:r>
      <w:r w:rsidR="00D126B1" w:rsidRPr="00314456">
        <w:rPr>
          <w:szCs w:val="24"/>
          <w:lang w:val="en-GB"/>
        </w:rPr>
        <w:t xml:space="preserve"> or foreigner</w:t>
      </w:r>
      <w:r w:rsidRPr="00314456">
        <w:rPr>
          <w:szCs w:val="24"/>
          <w:lang w:val="en-GB"/>
        </w:rPr>
        <w:t>s</w:t>
      </w:r>
      <w:r w:rsidR="00D126B1" w:rsidRPr="00314456">
        <w:rPr>
          <w:szCs w:val="24"/>
          <w:lang w:val="en-GB"/>
        </w:rPr>
        <w:t>.</w:t>
      </w:r>
    </w:p>
    <w:p w:rsidR="00D126B1" w:rsidRDefault="00D126B1" w:rsidP="00AD706C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  <w:lang w:val="en-GB"/>
        </w:rPr>
      </w:pPr>
      <w:r w:rsidRPr="00314456">
        <w:rPr>
          <w:szCs w:val="24"/>
          <w:lang w:val="en-GB"/>
        </w:rPr>
        <w:t xml:space="preserve">Foreigners may undertake and pursue education at </w:t>
      </w:r>
      <w:r w:rsidR="00314456" w:rsidRPr="00314456">
        <w:rPr>
          <w:szCs w:val="24"/>
          <w:lang w:val="en-GB"/>
        </w:rPr>
        <w:t xml:space="preserve">the doctoral school on </w:t>
      </w:r>
      <w:r w:rsidRPr="00314456">
        <w:rPr>
          <w:szCs w:val="24"/>
          <w:lang w:val="en-GB"/>
        </w:rPr>
        <w:t xml:space="preserve">the terms specified in </w:t>
      </w:r>
      <w:r w:rsidR="0041419F" w:rsidRPr="00314456">
        <w:rPr>
          <w:szCs w:val="24"/>
          <w:lang w:val="en-GB"/>
        </w:rPr>
        <w:t>Articles 323-</w:t>
      </w:r>
      <w:r w:rsidRPr="00314456">
        <w:rPr>
          <w:szCs w:val="24"/>
          <w:lang w:val="en-GB"/>
        </w:rPr>
        <w:t xml:space="preserve">324 of </w:t>
      </w:r>
      <w:r w:rsidR="0041419F" w:rsidRPr="00314456">
        <w:rPr>
          <w:szCs w:val="24"/>
          <w:lang w:val="en-GB"/>
        </w:rPr>
        <w:t>the Act of 20 July 2018 – Law on Higher Education and Science</w:t>
      </w:r>
      <w:r w:rsidRPr="00314456">
        <w:rPr>
          <w:szCs w:val="24"/>
          <w:lang w:val="en-GB"/>
        </w:rPr>
        <w:t>.</w:t>
      </w:r>
    </w:p>
    <w:p w:rsidR="00D126B1" w:rsidRDefault="00D126B1" w:rsidP="00AD706C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  <w:lang w:val="en-GB"/>
        </w:rPr>
      </w:pPr>
      <w:r w:rsidRPr="00314456">
        <w:rPr>
          <w:szCs w:val="24"/>
          <w:lang w:val="en-GB"/>
        </w:rPr>
        <w:t xml:space="preserve">The same </w:t>
      </w:r>
      <w:r w:rsidR="00DB1E46">
        <w:rPr>
          <w:szCs w:val="24"/>
          <w:lang w:val="en-GB"/>
        </w:rPr>
        <w:t>admission</w:t>
      </w:r>
      <w:r w:rsidRPr="00314456">
        <w:rPr>
          <w:szCs w:val="24"/>
          <w:lang w:val="en-GB"/>
        </w:rPr>
        <w:t xml:space="preserve"> </w:t>
      </w:r>
      <w:r w:rsidR="0041419F" w:rsidRPr="00314456">
        <w:rPr>
          <w:szCs w:val="24"/>
          <w:lang w:val="en-GB"/>
        </w:rPr>
        <w:t>procedure</w:t>
      </w:r>
      <w:r w:rsidR="00EF3BC4" w:rsidRPr="00314456">
        <w:rPr>
          <w:szCs w:val="24"/>
          <w:lang w:val="en-GB"/>
        </w:rPr>
        <w:t xml:space="preserve"> shall apply to</w:t>
      </w:r>
      <w:r w:rsidRPr="00314456">
        <w:rPr>
          <w:szCs w:val="24"/>
          <w:lang w:val="en-GB"/>
        </w:rPr>
        <w:t xml:space="preserve"> Polish </w:t>
      </w:r>
      <w:r w:rsidR="00EF3BC4" w:rsidRPr="00314456">
        <w:rPr>
          <w:szCs w:val="24"/>
          <w:lang w:val="en-GB"/>
        </w:rPr>
        <w:t>and foreign candidates</w:t>
      </w:r>
      <w:r w:rsidRPr="00314456">
        <w:rPr>
          <w:szCs w:val="24"/>
          <w:lang w:val="en-GB"/>
        </w:rPr>
        <w:t xml:space="preserve"> </w:t>
      </w:r>
      <w:r w:rsidR="00EF3BC4" w:rsidRPr="00314456">
        <w:rPr>
          <w:szCs w:val="24"/>
          <w:lang w:val="en-GB"/>
        </w:rPr>
        <w:t>to</w:t>
      </w:r>
      <w:r w:rsidRPr="00314456">
        <w:rPr>
          <w:szCs w:val="24"/>
          <w:lang w:val="en-GB"/>
        </w:rPr>
        <w:t xml:space="preserve"> the </w:t>
      </w:r>
      <w:r w:rsidR="00314456" w:rsidRPr="00314456">
        <w:rPr>
          <w:szCs w:val="24"/>
          <w:lang w:val="en-GB"/>
        </w:rPr>
        <w:t>doctoral school</w:t>
      </w:r>
      <w:r w:rsidRPr="00314456">
        <w:rPr>
          <w:szCs w:val="24"/>
          <w:lang w:val="en-GB"/>
        </w:rPr>
        <w:t xml:space="preserve">. Foreigners must undergo the </w:t>
      </w:r>
      <w:r w:rsidR="00DB1E46">
        <w:rPr>
          <w:szCs w:val="24"/>
          <w:lang w:val="en-GB"/>
        </w:rPr>
        <w:t>admission</w:t>
      </w:r>
      <w:r w:rsidRPr="00314456">
        <w:rPr>
          <w:szCs w:val="24"/>
          <w:lang w:val="en-GB"/>
        </w:rPr>
        <w:t xml:space="preserve"> process pursuant to </w:t>
      </w:r>
      <w:r w:rsidR="00EF3BC4" w:rsidRPr="00314456">
        <w:rPr>
          <w:szCs w:val="24"/>
          <w:lang w:val="en-GB"/>
        </w:rPr>
        <w:t xml:space="preserve">this resolution, subject to </w:t>
      </w:r>
      <w:r w:rsidR="00AD706C">
        <w:rPr>
          <w:szCs w:val="24"/>
          <w:lang w:val="en-GB"/>
        </w:rPr>
        <w:t>point</w:t>
      </w:r>
      <w:r w:rsidRPr="00314456">
        <w:rPr>
          <w:szCs w:val="24"/>
          <w:lang w:val="en-GB"/>
        </w:rPr>
        <w:t xml:space="preserve"> 6.</w:t>
      </w:r>
    </w:p>
    <w:p w:rsidR="00D126B1" w:rsidRPr="00314456" w:rsidRDefault="00EF3BC4" w:rsidP="00AD706C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  <w:lang w:val="en-GB"/>
        </w:rPr>
      </w:pPr>
      <w:r w:rsidRPr="00314456">
        <w:rPr>
          <w:szCs w:val="24"/>
          <w:lang w:val="en-GB"/>
        </w:rPr>
        <w:t>A</w:t>
      </w:r>
      <w:r w:rsidR="00D126B1" w:rsidRPr="00314456">
        <w:rPr>
          <w:szCs w:val="24"/>
          <w:lang w:val="en-GB"/>
        </w:rPr>
        <w:t xml:space="preserve"> foreigner </w:t>
      </w:r>
      <w:r w:rsidRPr="00314456">
        <w:rPr>
          <w:szCs w:val="24"/>
          <w:lang w:val="en-GB"/>
        </w:rPr>
        <w:t xml:space="preserve">may be admitted </w:t>
      </w:r>
      <w:r w:rsidR="00314456" w:rsidRPr="00314456">
        <w:rPr>
          <w:szCs w:val="24"/>
          <w:lang w:val="en-GB"/>
        </w:rPr>
        <w:t xml:space="preserve">to the doctoral school </w:t>
      </w:r>
      <w:r w:rsidR="00314456">
        <w:rPr>
          <w:szCs w:val="24"/>
          <w:lang w:val="en-GB"/>
        </w:rPr>
        <w:t xml:space="preserve">with courses </w:t>
      </w:r>
      <w:r w:rsidR="00314456" w:rsidRPr="00314456">
        <w:rPr>
          <w:szCs w:val="24"/>
          <w:lang w:val="en-GB"/>
        </w:rPr>
        <w:t xml:space="preserve">conducted </w:t>
      </w:r>
      <w:r w:rsidR="00D126B1" w:rsidRPr="00314456">
        <w:rPr>
          <w:szCs w:val="24"/>
          <w:lang w:val="en-GB"/>
        </w:rPr>
        <w:t xml:space="preserve">in </w:t>
      </w:r>
      <w:r w:rsidR="0060292E" w:rsidRPr="00314456">
        <w:rPr>
          <w:szCs w:val="24"/>
          <w:lang w:val="en-GB"/>
        </w:rPr>
        <w:t xml:space="preserve">the </w:t>
      </w:r>
      <w:r w:rsidR="00D126B1" w:rsidRPr="00314456">
        <w:rPr>
          <w:szCs w:val="24"/>
          <w:lang w:val="en-GB"/>
        </w:rPr>
        <w:t>Polish</w:t>
      </w:r>
      <w:r w:rsidR="0060292E" w:rsidRPr="00314456">
        <w:rPr>
          <w:szCs w:val="24"/>
          <w:lang w:val="en-GB"/>
        </w:rPr>
        <w:t xml:space="preserve"> language</w:t>
      </w:r>
      <w:r w:rsidR="00D126B1" w:rsidRPr="00314456">
        <w:rPr>
          <w:szCs w:val="24"/>
          <w:lang w:val="en-GB"/>
        </w:rPr>
        <w:t xml:space="preserve"> </w:t>
      </w:r>
      <w:r w:rsidR="0060292E" w:rsidRPr="00314456">
        <w:rPr>
          <w:szCs w:val="24"/>
          <w:lang w:val="en-GB"/>
        </w:rPr>
        <w:t xml:space="preserve">provided </w:t>
      </w:r>
      <w:r w:rsidR="00016E05" w:rsidRPr="00314456">
        <w:rPr>
          <w:szCs w:val="24"/>
          <w:lang w:val="en-GB"/>
        </w:rPr>
        <w:t>his or her</w:t>
      </w:r>
      <w:r w:rsidR="00D126B1" w:rsidRPr="00314456">
        <w:rPr>
          <w:szCs w:val="24"/>
          <w:lang w:val="en-GB"/>
        </w:rPr>
        <w:t xml:space="preserve"> knowledge of the Polish language</w:t>
      </w:r>
      <w:r w:rsidR="00016E05" w:rsidRPr="00314456">
        <w:rPr>
          <w:szCs w:val="24"/>
          <w:lang w:val="en-GB"/>
        </w:rPr>
        <w:t xml:space="preserve"> is </w:t>
      </w:r>
      <w:r w:rsidR="00D126B1" w:rsidRPr="00314456">
        <w:rPr>
          <w:szCs w:val="24"/>
          <w:lang w:val="en-GB"/>
        </w:rPr>
        <w:t>documented on the basis of one of the following documents:</w:t>
      </w:r>
    </w:p>
    <w:p w:rsidR="00D126B1" w:rsidRPr="00DB1E46" w:rsidRDefault="00D126B1" w:rsidP="00AD706C">
      <w:pPr>
        <w:pStyle w:val="Akapitzlist"/>
        <w:numPr>
          <w:ilvl w:val="1"/>
          <w:numId w:val="10"/>
        </w:numPr>
        <w:spacing w:line="360" w:lineRule="auto"/>
        <w:ind w:left="1134"/>
        <w:jc w:val="both"/>
        <w:rPr>
          <w:szCs w:val="24"/>
          <w:lang w:val="en-GB"/>
        </w:rPr>
      </w:pPr>
      <w:r w:rsidRPr="00DB1E46">
        <w:rPr>
          <w:szCs w:val="24"/>
          <w:lang w:val="en-GB"/>
        </w:rPr>
        <w:t>a document confirming completion of a preparatory course to study in Polish conducted in units designated by the Minister of Education</w:t>
      </w:r>
      <w:r w:rsidR="00314456" w:rsidRPr="00DB1E46">
        <w:rPr>
          <w:szCs w:val="24"/>
          <w:lang w:val="en-GB"/>
        </w:rPr>
        <w:t xml:space="preserve"> and Science</w:t>
      </w:r>
      <w:r w:rsidRPr="00DB1E46">
        <w:rPr>
          <w:szCs w:val="24"/>
          <w:lang w:val="en-GB"/>
        </w:rPr>
        <w:t>;</w:t>
      </w:r>
    </w:p>
    <w:p w:rsidR="00D126B1" w:rsidRPr="00DB1E46" w:rsidRDefault="00D126B1" w:rsidP="00AD706C">
      <w:pPr>
        <w:pStyle w:val="Akapitzlist"/>
        <w:numPr>
          <w:ilvl w:val="1"/>
          <w:numId w:val="10"/>
        </w:numPr>
        <w:spacing w:line="360" w:lineRule="auto"/>
        <w:ind w:left="1134"/>
        <w:jc w:val="both"/>
        <w:rPr>
          <w:szCs w:val="24"/>
          <w:lang w:val="en-GB"/>
        </w:rPr>
      </w:pPr>
      <w:r w:rsidRPr="00DB1E46">
        <w:rPr>
          <w:szCs w:val="24"/>
          <w:lang w:val="en-GB"/>
        </w:rPr>
        <w:t xml:space="preserve">a certificate of knowledge of the Polish language issued by the </w:t>
      </w:r>
      <w:r w:rsidR="00314456" w:rsidRPr="00DB1E46">
        <w:rPr>
          <w:color w:val="000000"/>
          <w:szCs w:val="24"/>
          <w:lang w:val="en-US"/>
        </w:rPr>
        <w:t>State Commission for the Certification of Proficiency in Polish as a Foreign Language</w:t>
      </w:r>
      <w:r w:rsidRPr="00DB1E46">
        <w:rPr>
          <w:szCs w:val="24"/>
          <w:lang w:val="en-GB"/>
        </w:rPr>
        <w:t>;</w:t>
      </w:r>
    </w:p>
    <w:p w:rsidR="00D126B1" w:rsidRPr="00DB1E46" w:rsidRDefault="00016E05" w:rsidP="00AD706C">
      <w:pPr>
        <w:pStyle w:val="Akapitzlist"/>
        <w:numPr>
          <w:ilvl w:val="1"/>
          <w:numId w:val="10"/>
        </w:numPr>
        <w:spacing w:line="360" w:lineRule="auto"/>
        <w:ind w:left="1134"/>
        <w:jc w:val="both"/>
        <w:rPr>
          <w:szCs w:val="24"/>
          <w:lang w:val="en-GB"/>
        </w:rPr>
      </w:pPr>
      <w:r w:rsidRPr="00DB1E46">
        <w:rPr>
          <w:szCs w:val="24"/>
          <w:lang w:val="en-GB"/>
        </w:rPr>
        <w:t>confirmation</w:t>
      </w:r>
      <w:r w:rsidR="00D126B1" w:rsidRPr="00DB1E46">
        <w:rPr>
          <w:szCs w:val="24"/>
          <w:lang w:val="en-GB"/>
        </w:rPr>
        <w:t xml:space="preserve"> of knowledge of Polish as a foreign language;</w:t>
      </w:r>
    </w:p>
    <w:p w:rsidR="00D126B1" w:rsidRPr="00DB1E46" w:rsidRDefault="00DB1E46" w:rsidP="00AD706C">
      <w:pPr>
        <w:pStyle w:val="normal"/>
        <w:widowControl/>
        <w:numPr>
          <w:ilvl w:val="1"/>
          <w:numId w:val="10"/>
        </w:numPr>
        <w:pBdr>
          <w:top w:val="nil"/>
          <w:left w:val="none" w:sz="0" w:space="13" w:color="000000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lastRenderedPageBreak/>
        <w:t>c</w:t>
      </w:r>
      <w:r w:rsidRPr="00DB1E46">
        <w:rPr>
          <w:color w:val="000000"/>
          <w:sz w:val="24"/>
          <w:szCs w:val="24"/>
          <w:lang w:val="en-US"/>
        </w:rPr>
        <w:t>ertificates, diplomas or other documents attesting the completion of a secondary school</w:t>
      </w:r>
      <w:r w:rsidRPr="007E13D0">
        <w:rPr>
          <w:color w:val="000000"/>
          <w:sz w:val="24"/>
          <w:szCs w:val="24"/>
          <w:lang w:val="en-US"/>
        </w:rPr>
        <w:t xml:space="preserve"> abroad, in which classes were conducted in Polish, shall also constitute evidence of knowledge of a foreign language.</w:t>
      </w:r>
    </w:p>
    <w:p w:rsidR="001B7825" w:rsidRPr="00DB1E46" w:rsidRDefault="00D126B1" w:rsidP="00AD706C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  <w:lang w:val="en-GB"/>
        </w:rPr>
      </w:pPr>
      <w:r w:rsidRPr="00DB1E46">
        <w:rPr>
          <w:szCs w:val="24"/>
          <w:lang w:val="en-GB"/>
        </w:rPr>
        <w:t xml:space="preserve">In the case of foreigners who do not know the Polish language at a level enabling them to undertake education in this language, it is </w:t>
      </w:r>
      <w:r w:rsidR="00AC7EAD" w:rsidRPr="00DB1E46">
        <w:rPr>
          <w:szCs w:val="24"/>
          <w:lang w:val="en-GB"/>
        </w:rPr>
        <w:t xml:space="preserve">possible to conduct classes in English; </w:t>
      </w:r>
      <w:r w:rsidRPr="00DB1E46">
        <w:rPr>
          <w:szCs w:val="24"/>
          <w:lang w:val="en-GB"/>
        </w:rPr>
        <w:t>in this case</w:t>
      </w:r>
      <w:r w:rsidR="00AC7EAD" w:rsidRPr="00DB1E46">
        <w:rPr>
          <w:szCs w:val="24"/>
          <w:lang w:val="en-GB"/>
        </w:rPr>
        <w:t>,</w:t>
      </w:r>
      <w:r w:rsidRPr="00DB1E46">
        <w:rPr>
          <w:szCs w:val="24"/>
          <w:lang w:val="en-GB"/>
        </w:rPr>
        <w:t xml:space="preserve"> the candidate must demonstrate knowledge of English at the B2 level </w:t>
      </w:r>
      <w:r w:rsidR="00AC7EAD" w:rsidRPr="00DB1E46">
        <w:rPr>
          <w:szCs w:val="24"/>
          <w:lang w:val="en-GB"/>
        </w:rPr>
        <w:t>according to</w:t>
      </w:r>
      <w:r w:rsidRPr="00DB1E46">
        <w:rPr>
          <w:szCs w:val="24"/>
          <w:lang w:val="en-GB"/>
        </w:rPr>
        <w:t xml:space="preserve"> the </w:t>
      </w:r>
      <w:r w:rsidR="00AC7EAD" w:rsidRPr="00DB1E46">
        <w:rPr>
          <w:rStyle w:val="acopre"/>
          <w:lang w:val="en-GB"/>
        </w:rPr>
        <w:t xml:space="preserve">Common </w:t>
      </w:r>
      <w:r w:rsidR="00AC7EAD" w:rsidRPr="00DB1E46">
        <w:rPr>
          <w:rStyle w:val="Uwydatnienie"/>
          <w:i w:val="0"/>
          <w:lang w:val="en-GB"/>
        </w:rPr>
        <w:t>European</w:t>
      </w:r>
      <w:r w:rsidR="00AC7EAD" w:rsidRPr="00DB1E46">
        <w:rPr>
          <w:rStyle w:val="acopre"/>
          <w:lang w:val="en-GB"/>
        </w:rPr>
        <w:t xml:space="preserve"> Framework of Reference for </w:t>
      </w:r>
      <w:r w:rsidR="00AC7EAD" w:rsidRPr="00DB1E46">
        <w:rPr>
          <w:rStyle w:val="Uwydatnienie"/>
          <w:i w:val="0"/>
          <w:lang w:val="en-GB"/>
        </w:rPr>
        <w:t>Languages</w:t>
      </w:r>
      <w:r w:rsidRPr="00DB1E46">
        <w:rPr>
          <w:szCs w:val="24"/>
          <w:lang w:val="en-GB"/>
        </w:rPr>
        <w:t>.</w:t>
      </w:r>
    </w:p>
    <w:p w:rsidR="00BF75F6" w:rsidRDefault="00BF75F6" w:rsidP="009C0587">
      <w:pPr>
        <w:spacing w:line="360" w:lineRule="auto"/>
        <w:jc w:val="both"/>
        <w:rPr>
          <w:szCs w:val="24"/>
          <w:lang w:val="en-GB"/>
        </w:rPr>
      </w:pPr>
    </w:p>
    <w:p w:rsidR="005B1EC2" w:rsidRPr="005B1EC2" w:rsidRDefault="00DB1E46" w:rsidP="00DB1E46">
      <w:pPr>
        <w:spacing w:line="360" w:lineRule="auto"/>
        <w:jc w:val="center"/>
        <w:rPr>
          <w:szCs w:val="24"/>
          <w:lang w:val="en-GB"/>
        </w:rPr>
      </w:pPr>
      <w:r>
        <w:rPr>
          <w:szCs w:val="24"/>
          <w:lang w:val="en-GB"/>
        </w:rPr>
        <w:t>ADMISSION</w:t>
      </w:r>
      <w:r w:rsidR="005B1EC2" w:rsidRPr="005B1EC2">
        <w:rPr>
          <w:szCs w:val="24"/>
          <w:lang w:val="en-GB"/>
        </w:rPr>
        <w:t xml:space="preserve"> PROCEDURE</w:t>
      </w:r>
    </w:p>
    <w:p w:rsidR="005B1EC2" w:rsidRPr="005B1EC2" w:rsidRDefault="005B1EC2" w:rsidP="00DB1E46">
      <w:pPr>
        <w:spacing w:line="360" w:lineRule="auto"/>
        <w:jc w:val="center"/>
        <w:rPr>
          <w:szCs w:val="24"/>
          <w:lang w:val="en-GB"/>
        </w:rPr>
      </w:pPr>
      <w:r w:rsidRPr="005B1EC2">
        <w:rPr>
          <w:szCs w:val="24"/>
          <w:lang w:val="en-GB"/>
        </w:rPr>
        <w:t>§ 4</w:t>
      </w:r>
    </w:p>
    <w:p w:rsidR="00DB1E46" w:rsidRPr="007E13D0" w:rsidRDefault="00DB1E46" w:rsidP="00AD706C">
      <w:pPr>
        <w:pStyle w:val="normal"/>
        <w:widowControl/>
        <w:numPr>
          <w:ilvl w:val="0"/>
          <w:numId w:val="12"/>
        </w:numPr>
        <w:pBdr>
          <w:top w:val="nil"/>
          <w:left w:val="none" w:sz="0" w:space="22" w:color="000000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  <w:lang w:val="en-US"/>
        </w:rPr>
      </w:pPr>
      <w:r w:rsidRPr="007E13D0">
        <w:rPr>
          <w:color w:val="000000"/>
          <w:sz w:val="24"/>
          <w:szCs w:val="24"/>
          <w:lang w:val="en-US"/>
        </w:rPr>
        <w:t xml:space="preserve">The </w:t>
      </w:r>
      <w:r>
        <w:rPr>
          <w:color w:val="000000"/>
          <w:sz w:val="24"/>
          <w:szCs w:val="24"/>
          <w:lang w:val="en-US"/>
        </w:rPr>
        <w:t>admission</w:t>
      </w:r>
      <w:r w:rsidRPr="007E13D0">
        <w:rPr>
          <w:color w:val="000000"/>
          <w:sz w:val="24"/>
          <w:szCs w:val="24"/>
          <w:lang w:val="en-US"/>
        </w:rPr>
        <w:t xml:space="preserve"> procedure shall be conducted by an admissions committee appointed by the </w:t>
      </w:r>
      <w:r w:rsidR="00AD706C">
        <w:rPr>
          <w:color w:val="000000"/>
          <w:sz w:val="24"/>
          <w:szCs w:val="24"/>
          <w:lang w:val="en-US"/>
        </w:rPr>
        <w:t xml:space="preserve">relevant </w:t>
      </w:r>
      <w:r w:rsidR="00AD706C" w:rsidRPr="007E13D0">
        <w:rPr>
          <w:color w:val="000000"/>
          <w:sz w:val="24"/>
          <w:szCs w:val="24"/>
          <w:lang w:val="en-US"/>
        </w:rPr>
        <w:t xml:space="preserve">vice-rector for </w:t>
      </w:r>
      <w:r w:rsidR="00AD706C">
        <w:rPr>
          <w:color w:val="000000"/>
          <w:sz w:val="24"/>
          <w:szCs w:val="24"/>
          <w:lang w:val="en-US"/>
        </w:rPr>
        <w:t>s</w:t>
      </w:r>
      <w:r w:rsidR="00AD706C" w:rsidRPr="007E13D0">
        <w:rPr>
          <w:color w:val="000000"/>
          <w:sz w:val="24"/>
          <w:szCs w:val="24"/>
          <w:lang w:val="en-US"/>
        </w:rPr>
        <w:t xml:space="preserve">cience </w:t>
      </w:r>
      <w:r>
        <w:rPr>
          <w:color w:val="000000"/>
          <w:sz w:val="24"/>
          <w:szCs w:val="24"/>
          <w:lang w:val="en-US"/>
        </w:rPr>
        <w:t xml:space="preserve">at the request </w:t>
      </w:r>
      <w:r w:rsidRPr="007E13D0">
        <w:rPr>
          <w:color w:val="000000"/>
          <w:sz w:val="24"/>
          <w:szCs w:val="24"/>
          <w:lang w:val="en-US"/>
        </w:rPr>
        <w:t xml:space="preserve">of the director of the doctoral school, except for the procedure referred to in </w:t>
      </w:r>
      <w:r w:rsidR="00AD706C">
        <w:rPr>
          <w:color w:val="000000"/>
          <w:sz w:val="24"/>
          <w:szCs w:val="24"/>
          <w:lang w:val="en-US"/>
        </w:rPr>
        <w:t>points</w:t>
      </w:r>
      <w:r w:rsidRPr="007E13D0">
        <w:rPr>
          <w:color w:val="000000"/>
          <w:sz w:val="24"/>
          <w:szCs w:val="24"/>
          <w:lang w:val="en-US"/>
        </w:rPr>
        <w:t xml:space="preserve"> 8 and 9. A representative of the doctoral student</w:t>
      </w:r>
      <w:r>
        <w:rPr>
          <w:color w:val="000000"/>
          <w:sz w:val="24"/>
          <w:szCs w:val="24"/>
          <w:lang w:val="en-US"/>
        </w:rPr>
        <w:t>s'</w:t>
      </w:r>
      <w:r w:rsidRPr="007E13D0">
        <w:rPr>
          <w:color w:val="000000"/>
          <w:sz w:val="24"/>
          <w:szCs w:val="24"/>
          <w:lang w:val="en-US"/>
        </w:rPr>
        <w:t xml:space="preserve"> self-government shall participate in the work of the admissions committee.</w:t>
      </w:r>
    </w:p>
    <w:p w:rsidR="005B1EC2" w:rsidRDefault="005B1EC2" w:rsidP="00AD706C">
      <w:pPr>
        <w:pStyle w:val="Akapitzlist"/>
        <w:numPr>
          <w:ilvl w:val="0"/>
          <w:numId w:val="12"/>
        </w:numPr>
        <w:spacing w:line="360" w:lineRule="auto"/>
        <w:jc w:val="both"/>
        <w:rPr>
          <w:szCs w:val="24"/>
          <w:lang w:val="en-GB"/>
        </w:rPr>
      </w:pPr>
      <w:r w:rsidRPr="00DB1E46">
        <w:rPr>
          <w:szCs w:val="24"/>
          <w:lang w:val="en-GB"/>
        </w:rPr>
        <w:t xml:space="preserve">The </w:t>
      </w:r>
      <w:r w:rsidR="00DB1E46">
        <w:rPr>
          <w:szCs w:val="24"/>
          <w:lang w:val="en-GB"/>
        </w:rPr>
        <w:t>c</w:t>
      </w:r>
      <w:r w:rsidRPr="00DB1E46">
        <w:rPr>
          <w:szCs w:val="24"/>
          <w:lang w:val="en-GB"/>
        </w:rPr>
        <w:t xml:space="preserve">hairperson of the </w:t>
      </w:r>
      <w:r w:rsidR="00DB1E46">
        <w:rPr>
          <w:szCs w:val="24"/>
          <w:lang w:val="en-GB"/>
        </w:rPr>
        <w:t>admissions</w:t>
      </w:r>
      <w:r w:rsidRPr="00DB1E46">
        <w:rPr>
          <w:szCs w:val="24"/>
          <w:lang w:val="en-GB"/>
        </w:rPr>
        <w:t xml:space="preserve"> </w:t>
      </w:r>
      <w:r w:rsidR="00DB1E46">
        <w:rPr>
          <w:szCs w:val="24"/>
          <w:lang w:val="en-GB"/>
        </w:rPr>
        <w:t>c</w:t>
      </w:r>
      <w:r w:rsidRPr="00DB1E46">
        <w:rPr>
          <w:szCs w:val="24"/>
          <w:lang w:val="en-GB"/>
        </w:rPr>
        <w:t xml:space="preserve">ommittee </w:t>
      </w:r>
      <w:r w:rsidR="00DB1E46">
        <w:rPr>
          <w:szCs w:val="24"/>
          <w:lang w:val="en-GB"/>
        </w:rPr>
        <w:t>is</w:t>
      </w:r>
      <w:r w:rsidRPr="00DB1E46">
        <w:rPr>
          <w:szCs w:val="24"/>
          <w:lang w:val="en-GB"/>
        </w:rPr>
        <w:t xml:space="preserve"> </w:t>
      </w:r>
      <w:r w:rsidR="00DB1E46" w:rsidRPr="00DB1E46">
        <w:rPr>
          <w:szCs w:val="24"/>
          <w:lang w:val="en-GB"/>
        </w:rPr>
        <w:t>appointed by the director of the doctoral school from among the committee me</w:t>
      </w:r>
      <w:r w:rsidRPr="00DB1E46">
        <w:rPr>
          <w:szCs w:val="24"/>
          <w:lang w:val="en-GB"/>
        </w:rPr>
        <w:t>mbers.</w:t>
      </w:r>
    </w:p>
    <w:p w:rsidR="005B1EC2" w:rsidRDefault="005B1EC2" w:rsidP="00AD706C">
      <w:pPr>
        <w:pStyle w:val="Akapitzlist"/>
        <w:numPr>
          <w:ilvl w:val="0"/>
          <w:numId w:val="12"/>
        </w:numPr>
        <w:spacing w:line="360" w:lineRule="auto"/>
        <w:jc w:val="both"/>
        <w:rPr>
          <w:szCs w:val="24"/>
          <w:lang w:val="en-GB"/>
        </w:rPr>
      </w:pPr>
      <w:r w:rsidRPr="00DB1E46">
        <w:rPr>
          <w:szCs w:val="24"/>
          <w:lang w:val="en-GB"/>
        </w:rPr>
        <w:t xml:space="preserve">Members of the </w:t>
      </w:r>
      <w:r w:rsidR="00DB1E46">
        <w:rPr>
          <w:szCs w:val="24"/>
          <w:lang w:val="en-GB"/>
        </w:rPr>
        <w:t>admissions</w:t>
      </w:r>
      <w:r w:rsidR="00DB1E46" w:rsidRPr="00DB1E46">
        <w:rPr>
          <w:szCs w:val="24"/>
          <w:lang w:val="en-GB"/>
        </w:rPr>
        <w:t xml:space="preserve"> </w:t>
      </w:r>
      <w:r w:rsidR="00DB1E46">
        <w:rPr>
          <w:szCs w:val="24"/>
          <w:lang w:val="en-GB"/>
        </w:rPr>
        <w:t>c</w:t>
      </w:r>
      <w:r w:rsidR="00DB1E46" w:rsidRPr="00DB1E46">
        <w:rPr>
          <w:szCs w:val="24"/>
          <w:lang w:val="en-GB"/>
        </w:rPr>
        <w:t xml:space="preserve">ommittee </w:t>
      </w:r>
      <w:r w:rsidRPr="00DB1E46">
        <w:rPr>
          <w:szCs w:val="24"/>
          <w:lang w:val="en-GB"/>
        </w:rPr>
        <w:t>shall be persons with the title of professor or the</w:t>
      </w:r>
      <w:r w:rsidR="00A5356A" w:rsidRPr="00DB1E46">
        <w:rPr>
          <w:szCs w:val="24"/>
          <w:lang w:val="en-GB"/>
        </w:rPr>
        <w:t xml:space="preserve"> academic degree of </w:t>
      </w:r>
      <w:proofErr w:type="spellStart"/>
      <w:r w:rsidRPr="00DB1E46">
        <w:rPr>
          <w:i/>
          <w:szCs w:val="24"/>
          <w:lang w:val="en-GB"/>
        </w:rPr>
        <w:t>doktor</w:t>
      </w:r>
      <w:proofErr w:type="spellEnd"/>
      <w:r w:rsidRPr="00DB1E46">
        <w:rPr>
          <w:i/>
          <w:szCs w:val="24"/>
          <w:lang w:val="en-GB"/>
        </w:rPr>
        <w:t xml:space="preserve"> </w:t>
      </w:r>
      <w:proofErr w:type="spellStart"/>
      <w:r w:rsidRPr="00DB1E46">
        <w:rPr>
          <w:i/>
          <w:szCs w:val="24"/>
          <w:lang w:val="en-GB"/>
        </w:rPr>
        <w:t>habilitowany</w:t>
      </w:r>
      <w:proofErr w:type="spellEnd"/>
      <w:r w:rsidRPr="00DB1E46">
        <w:rPr>
          <w:szCs w:val="24"/>
          <w:lang w:val="en-GB"/>
        </w:rPr>
        <w:t>,</w:t>
      </w:r>
      <w:r w:rsidR="00DB1E46">
        <w:rPr>
          <w:szCs w:val="24"/>
          <w:lang w:val="en-GB"/>
        </w:rPr>
        <w:t xml:space="preserve"> at least 50% of whom represent</w:t>
      </w:r>
      <w:r w:rsidRPr="00DB1E46">
        <w:rPr>
          <w:szCs w:val="24"/>
          <w:lang w:val="en-GB"/>
        </w:rPr>
        <w:t xml:space="preserve"> </w:t>
      </w:r>
      <w:r w:rsidR="00DB1E46">
        <w:rPr>
          <w:szCs w:val="24"/>
          <w:lang w:val="en-GB"/>
        </w:rPr>
        <w:t>an</w:t>
      </w:r>
      <w:r w:rsidRPr="00DB1E46">
        <w:rPr>
          <w:szCs w:val="24"/>
          <w:lang w:val="en-GB"/>
        </w:rPr>
        <w:t xml:space="preserve"> </w:t>
      </w:r>
      <w:r w:rsidR="00DB1E46">
        <w:rPr>
          <w:szCs w:val="24"/>
          <w:lang w:val="en-GB"/>
        </w:rPr>
        <w:t xml:space="preserve">evaluated </w:t>
      </w:r>
      <w:r w:rsidRPr="00DB1E46">
        <w:rPr>
          <w:szCs w:val="24"/>
          <w:lang w:val="en-GB"/>
        </w:rPr>
        <w:t xml:space="preserve">academic discipline in which education at the </w:t>
      </w:r>
      <w:r w:rsidR="00DB1E46" w:rsidRPr="00DB1E46">
        <w:rPr>
          <w:szCs w:val="24"/>
          <w:lang w:val="en-GB"/>
        </w:rPr>
        <w:t xml:space="preserve">doctoral school </w:t>
      </w:r>
      <w:r w:rsidRPr="00DB1E46">
        <w:rPr>
          <w:szCs w:val="24"/>
          <w:lang w:val="en-GB"/>
        </w:rPr>
        <w:t>is conducted.</w:t>
      </w:r>
    </w:p>
    <w:p w:rsidR="005B1EC2" w:rsidRDefault="005B1EC2" w:rsidP="00AD706C">
      <w:pPr>
        <w:pStyle w:val="Akapitzlist"/>
        <w:numPr>
          <w:ilvl w:val="0"/>
          <w:numId w:val="12"/>
        </w:numPr>
        <w:spacing w:line="360" w:lineRule="auto"/>
        <w:jc w:val="both"/>
        <w:rPr>
          <w:szCs w:val="24"/>
          <w:lang w:val="en-GB"/>
        </w:rPr>
      </w:pPr>
      <w:r w:rsidRPr="00DB1E46">
        <w:rPr>
          <w:szCs w:val="24"/>
          <w:lang w:val="en-GB"/>
        </w:rPr>
        <w:t xml:space="preserve">In the event of circumstances preventing a member of the </w:t>
      </w:r>
      <w:r w:rsidR="00DB1E46">
        <w:rPr>
          <w:szCs w:val="24"/>
          <w:lang w:val="en-GB"/>
        </w:rPr>
        <w:t>admissions</w:t>
      </w:r>
      <w:r w:rsidRPr="00DB1E46">
        <w:rPr>
          <w:szCs w:val="24"/>
          <w:lang w:val="en-GB"/>
        </w:rPr>
        <w:t xml:space="preserve"> </w:t>
      </w:r>
      <w:r w:rsidR="00DB1E46">
        <w:rPr>
          <w:szCs w:val="24"/>
          <w:lang w:val="en-GB"/>
        </w:rPr>
        <w:t>c</w:t>
      </w:r>
      <w:r w:rsidRPr="00DB1E46">
        <w:rPr>
          <w:szCs w:val="24"/>
          <w:lang w:val="en-GB"/>
        </w:rPr>
        <w:t xml:space="preserve">ommittee from directly participating in its work, the </w:t>
      </w:r>
      <w:r w:rsidR="00DB1E46" w:rsidRPr="007E13D0">
        <w:rPr>
          <w:color w:val="000000"/>
          <w:szCs w:val="24"/>
          <w:lang w:val="en-US"/>
        </w:rPr>
        <w:t xml:space="preserve">Vice-Rector for </w:t>
      </w:r>
      <w:r w:rsidR="00DB1E46">
        <w:rPr>
          <w:color w:val="000000"/>
          <w:szCs w:val="24"/>
          <w:lang w:val="en-US"/>
        </w:rPr>
        <w:t>S</w:t>
      </w:r>
      <w:r w:rsidR="00DB1E46" w:rsidRPr="007E13D0">
        <w:rPr>
          <w:color w:val="000000"/>
          <w:szCs w:val="24"/>
          <w:lang w:val="en-US"/>
        </w:rPr>
        <w:t xml:space="preserve">cience </w:t>
      </w:r>
      <w:r w:rsidRPr="00DB1E46">
        <w:rPr>
          <w:szCs w:val="24"/>
          <w:lang w:val="en-GB"/>
        </w:rPr>
        <w:t>shall</w:t>
      </w:r>
      <w:r w:rsidR="00DB1E46">
        <w:rPr>
          <w:szCs w:val="24"/>
          <w:lang w:val="en-GB"/>
        </w:rPr>
        <w:t xml:space="preserve"> dismiss</w:t>
      </w:r>
      <w:r w:rsidRPr="00DB1E46">
        <w:rPr>
          <w:szCs w:val="24"/>
          <w:lang w:val="en-GB"/>
        </w:rPr>
        <w:t xml:space="preserve"> this person and appoint a new member, in accordance with the rules </w:t>
      </w:r>
      <w:r w:rsidR="00DB1E46">
        <w:rPr>
          <w:szCs w:val="24"/>
          <w:lang w:val="en-GB"/>
        </w:rPr>
        <w:t>set out</w:t>
      </w:r>
      <w:r w:rsidRPr="00DB1E46">
        <w:rPr>
          <w:szCs w:val="24"/>
          <w:lang w:val="en-GB"/>
        </w:rPr>
        <w:t xml:space="preserve"> in section 3.</w:t>
      </w:r>
    </w:p>
    <w:p w:rsidR="00DB1E46" w:rsidRPr="009906C0" w:rsidRDefault="00DB1E46" w:rsidP="00AD706C">
      <w:pPr>
        <w:pStyle w:val="normal"/>
        <w:widowControl/>
        <w:numPr>
          <w:ilvl w:val="0"/>
          <w:numId w:val="12"/>
        </w:numPr>
        <w:pBdr>
          <w:top w:val="nil"/>
          <w:left w:val="none" w:sz="0" w:space="22" w:color="000000"/>
          <w:bottom w:val="nil"/>
          <w:right w:val="nil"/>
          <w:between w:val="nil"/>
        </w:pBdr>
        <w:spacing w:line="360" w:lineRule="auto"/>
        <w:jc w:val="both"/>
        <w:rPr>
          <w:lang w:val="en-US"/>
        </w:rPr>
      </w:pPr>
      <w:r w:rsidRPr="007E13D0">
        <w:rPr>
          <w:sz w:val="24"/>
          <w:szCs w:val="24"/>
          <w:lang w:val="en-US"/>
        </w:rPr>
        <w:t xml:space="preserve">A member of the </w:t>
      </w:r>
      <w:r w:rsidR="009906C0">
        <w:rPr>
          <w:sz w:val="24"/>
          <w:szCs w:val="24"/>
          <w:lang w:val="en-US"/>
        </w:rPr>
        <w:t xml:space="preserve">admissions </w:t>
      </w:r>
      <w:r w:rsidRPr="007E13D0">
        <w:rPr>
          <w:sz w:val="24"/>
          <w:szCs w:val="24"/>
          <w:lang w:val="en-US"/>
        </w:rPr>
        <w:t xml:space="preserve">committee may not subsequently be the </w:t>
      </w:r>
      <w:r>
        <w:rPr>
          <w:sz w:val="24"/>
          <w:szCs w:val="24"/>
          <w:lang w:val="en-US"/>
        </w:rPr>
        <w:t>supervisor</w:t>
      </w:r>
      <w:r w:rsidRPr="007E13D0">
        <w:rPr>
          <w:sz w:val="24"/>
          <w:szCs w:val="24"/>
          <w:lang w:val="en-US"/>
        </w:rPr>
        <w:t xml:space="preserve"> or assistant </w:t>
      </w:r>
      <w:r>
        <w:rPr>
          <w:sz w:val="24"/>
          <w:szCs w:val="24"/>
          <w:lang w:val="en-US"/>
        </w:rPr>
        <w:t>supervisor</w:t>
      </w:r>
      <w:r w:rsidRPr="007E13D0">
        <w:rPr>
          <w:sz w:val="24"/>
          <w:szCs w:val="24"/>
          <w:lang w:val="en-US"/>
        </w:rPr>
        <w:t xml:space="preserve"> of a doctoral student in whose </w:t>
      </w:r>
      <w:r w:rsidR="009906C0">
        <w:rPr>
          <w:sz w:val="24"/>
          <w:szCs w:val="24"/>
          <w:lang w:val="en-US"/>
        </w:rPr>
        <w:t>admission process</w:t>
      </w:r>
      <w:r w:rsidRPr="007E13D0">
        <w:rPr>
          <w:sz w:val="24"/>
          <w:szCs w:val="24"/>
          <w:lang w:val="en-US"/>
        </w:rPr>
        <w:t xml:space="preserve"> he or she participated. However, if he or she wishes to retain the possibility of acting as a </w:t>
      </w:r>
      <w:r>
        <w:rPr>
          <w:sz w:val="24"/>
          <w:szCs w:val="24"/>
          <w:lang w:val="en-US"/>
        </w:rPr>
        <w:t>supervisor</w:t>
      </w:r>
      <w:r w:rsidRPr="007E13D0">
        <w:rPr>
          <w:sz w:val="24"/>
          <w:szCs w:val="24"/>
          <w:lang w:val="en-US"/>
        </w:rPr>
        <w:t xml:space="preserve"> or assistant </w:t>
      </w:r>
      <w:r>
        <w:rPr>
          <w:sz w:val="24"/>
          <w:szCs w:val="24"/>
          <w:lang w:val="en-US"/>
        </w:rPr>
        <w:t>supervisor</w:t>
      </w:r>
      <w:r w:rsidRPr="007E13D0">
        <w:rPr>
          <w:sz w:val="24"/>
          <w:szCs w:val="24"/>
          <w:lang w:val="en-US"/>
        </w:rPr>
        <w:t xml:space="preserve">, he or she should exclude himself or herself from participation in the work of the committee. In such a case, the </w:t>
      </w:r>
      <w:r w:rsidR="00C804FA">
        <w:rPr>
          <w:sz w:val="24"/>
          <w:szCs w:val="24"/>
          <w:lang w:val="en-US"/>
        </w:rPr>
        <w:t xml:space="preserve">relevant </w:t>
      </w:r>
      <w:r w:rsidR="00C804FA" w:rsidRPr="007E13D0">
        <w:rPr>
          <w:sz w:val="24"/>
          <w:szCs w:val="24"/>
          <w:lang w:val="en-US"/>
        </w:rPr>
        <w:t xml:space="preserve">vice-rector for </w:t>
      </w:r>
      <w:r w:rsidR="00C804FA">
        <w:rPr>
          <w:sz w:val="24"/>
          <w:szCs w:val="24"/>
          <w:lang w:val="en-US"/>
        </w:rPr>
        <w:t>science</w:t>
      </w:r>
      <w:r w:rsidR="00C804FA" w:rsidRPr="007E13D0">
        <w:rPr>
          <w:sz w:val="24"/>
          <w:szCs w:val="24"/>
          <w:lang w:val="en-US"/>
        </w:rPr>
        <w:t>, at the request of the director of the doctoral school, shall appoint another member of the committee from among the members of the relevant discipline</w:t>
      </w:r>
      <w:r w:rsidRPr="007E13D0">
        <w:rPr>
          <w:sz w:val="24"/>
          <w:szCs w:val="24"/>
          <w:lang w:val="en-US"/>
        </w:rPr>
        <w:t xml:space="preserve">, </w:t>
      </w:r>
      <w:r w:rsidR="00E5450F">
        <w:rPr>
          <w:sz w:val="24"/>
          <w:szCs w:val="24"/>
          <w:lang w:val="en-US"/>
        </w:rPr>
        <w:t>subject to</w:t>
      </w:r>
      <w:r w:rsidRPr="007E13D0">
        <w:rPr>
          <w:sz w:val="24"/>
          <w:szCs w:val="24"/>
          <w:lang w:val="en-US"/>
        </w:rPr>
        <w:t xml:space="preserve"> the principle expressed in § 4</w:t>
      </w:r>
      <w:r w:rsidR="009906C0">
        <w:rPr>
          <w:sz w:val="24"/>
          <w:szCs w:val="24"/>
          <w:lang w:val="en-US"/>
        </w:rPr>
        <w:t>(</w:t>
      </w:r>
      <w:r w:rsidRPr="009906C0">
        <w:rPr>
          <w:sz w:val="24"/>
          <w:szCs w:val="24"/>
          <w:lang w:val="en-US"/>
        </w:rPr>
        <w:t>3</w:t>
      </w:r>
      <w:r w:rsidR="009906C0">
        <w:rPr>
          <w:sz w:val="24"/>
          <w:szCs w:val="24"/>
          <w:lang w:val="en-US"/>
        </w:rPr>
        <w:t>)</w:t>
      </w:r>
      <w:r w:rsidRPr="009906C0">
        <w:rPr>
          <w:sz w:val="24"/>
          <w:szCs w:val="24"/>
          <w:lang w:val="en-US"/>
        </w:rPr>
        <w:t>.</w:t>
      </w:r>
    </w:p>
    <w:p w:rsidR="005B1EC2" w:rsidRDefault="005B1EC2" w:rsidP="00AD706C">
      <w:pPr>
        <w:pStyle w:val="Akapitzlist"/>
        <w:numPr>
          <w:ilvl w:val="0"/>
          <w:numId w:val="12"/>
        </w:numPr>
        <w:spacing w:line="360" w:lineRule="auto"/>
        <w:jc w:val="both"/>
        <w:rPr>
          <w:szCs w:val="24"/>
          <w:lang w:val="en-GB"/>
        </w:rPr>
      </w:pPr>
      <w:r w:rsidRPr="00E5450F">
        <w:rPr>
          <w:szCs w:val="24"/>
          <w:lang w:val="en-GB"/>
        </w:rPr>
        <w:t xml:space="preserve">The work of the </w:t>
      </w:r>
      <w:r w:rsidR="00E5450F">
        <w:rPr>
          <w:szCs w:val="24"/>
          <w:lang w:val="en-GB"/>
        </w:rPr>
        <w:t>admissions</w:t>
      </w:r>
      <w:r w:rsidRPr="00E5450F">
        <w:rPr>
          <w:szCs w:val="24"/>
          <w:lang w:val="en-GB"/>
        </w:rPr>
        <w:t xml:space="preserve"> </w:t>
      </w:r>
      <w:r w:rsidR="00E5450F">
        <w:rPr>
          <w:szCs w:val="24"/>
          <w:lang w:val="en-GB"/>
        </w:rPr>
        <w:t>c</w:t>
      </w:r>
      <w:r w:rsidRPr="00E5450F">
        <w:rPr>
          <w:szCs w:val="24"/>
          <w:lang w:val="en-GB"/>
        </w:rPr>
        <w:t xml:space="preserve">ommittee is supervised by </w:t>
      </w:r>
      <w:r w:rsidR="00E5450F" w:rsidRPr="00E5450F">
        <w:rPr>
          <w:szCs w:val="24"/>
          <w:lang w:val="en-GB"/>
        </w:rPr>
        <w:t>the director of the doctoral school.</w:t>
      </w:r>
    </w:p>
    <w:p w:rsidR="005B1EC2" w:rsidRPr="00E5450F" w:rsidRDefault="005B1EC2" w:rsidP="00AD706C">
      <w:pPr>
        <w:pStyle w:val="Akapitzlist"/>
        <w:numPr>
          <w:ilvl w:val="0"/>
          <w:numId w:val="12"/>
        </w:numPr>
        <w:spacing w:line="360" w:lineRule="auto"/>
        <w:jc w:val="both"/>
        <w:rPr>
          <w:szCs w:val="24"/>
          <w:lang w:val="en-GB"/>
        </w:rPr>
      </w:pPr>
      <w:r w:rsidRPr="00E5450F">
        <w:rPr>
          <w:szCs w:val="24"/>
          <w:lang w:val="en-GB"/>
        </w:rPr>
        <w:lastRenderedPageBreak/>
        <w:t xml:space="preserve">The </w:t>
      </w:r>
      <w:r w:rsidR="00E5450F">
        <w:rPr>
          <w:szCs w:val="24"/>
          <w:lang w:val="en-GB"/>
        </w:rPr>
        <w:t>admissions</w:t>
      </w:r>
      <w:r w:rsidR="00E5450F" w:rsidRPr="00E5450F">
        <w:rPr>
          <w:szCs w:val="24"/>
          <w:lang w:val="en-GB"/>
        </w:rPr>
        <w:t xml:space="preserve"> </w:t>
      </w:r>
      <w:r w:rsidR="00E5450F">
        <w:rPr>
          <w:szCs w:val="24"/>
          <w:lang w:val="en-GB"/>
        </w:rPr>
        <w:t>c</w:t>
      </w:r>
      <w:r w:rsidR="00E5450F" w:rsidRPr="00E5450F">
        <w:rPr>
          <w:szCs w:val="24"/>
          <w:lang w:val="en-GB"/>
        </w:rPr>
        <w:t>ommittee</w:t>
      </w:r>
      <w:r w:rsidR="00E5450F">
        <w:rPr>
          <w:szCs w:val="24"/>
          <w:lang w:val="en-GB"/>
        </w:rPr>
        <w:t xml:space="preserve"> shall be appointed for a period until </w:t>
      </w:r>
      <w:r w:rsidR="00E5450F" w:rsidRPr="007E13D0">
        <w:rPr>
          <w:color w:val="000000"/>
          <w:szCs w:val="24"/>
          <w:lang w:val="en-US"/>
        </w:rPr>
        <w:t xml:space="preserve">a new </w:t>
      </w:r>
      <w:r w:rsidR="00E5450F">
        <w:rPr>
          <w:color w:val="000000"/>
          <w:szCs w:val="24"/>
          <w:lang w:val="en-US"/>
        </w:rPr>
        <w:t>admissions</w:t>
      </w:r>
      <w:r w:rsidR="00E5450F" w:rsidRPr="007E13D0">
        <w:rPr>
          <w:color w:val="000000"/>
          <w:szCs w:val="24"/>
          <w:lang w:val="en-US"/>
        </w:rPr>
        <w:t xml:space="preserve"> committee is appointed for the following academic year.</w:t>
      </w:r>
    </w:p>
    <w:p w:rsidR="005B1EC2" w:rsidRDefault="00E5450F" w:rsidP="00AD706C">
      <w:pPr>
        <w:pStyle w:val="Akapitzlist"/>
        <w:numPr>
          <w:ilvl w:val="0"/>
          <w:numId w:val="12"/>
        </w:numPr>
        <w:spacing w:line="36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Admission</w:t>
      </w:r>
      <w:r w:rsidR="005B1EC2" w:rsidRPr="00E5450F">
        <w:rPr>
          <w:szCs w:val="24"/>
          <w:lang w:val="en-GB"/>
        </w:rPr>
        <w:t xml:space="preserve"> of candidates under the</w:t>
      </w:r>
      <w:r w:rsidR="00C804FA">
        <w:rPr>
          <w:szCs w:val="24"/>
          <w:lang w:val="en-GB"/>
        </w:rPr>
        <w:t xml:space="preserve"> </w:t>
      </w:r>
      <w:r w:rsidR="00C804FA" w:rsidRPr="00E5450F">
        <w:rPr>
          <w:szCs w:val="24"/>
          <w:lang w:val="en-GB"/>
        </w:rPr>
        <w:t>“Implementation D</w:t>
      </w:r>
      <w:r w:rsidR="00C804FA">
        <w:rPr>
          <w:szCs w:val="24"/>
          <w:lang w:val="en-GB"/>
        </w:rPr>
        <w:t>octorate</w:t>
      </w:r>
      <w:r w:rsidR="00C804FA" w:rsidRPr="00E5450F">
        <w:rPr>
          <w:szCs w:val="24"/>
          <w:lang w:val="en-GB"/>
        </w:rPr>
        <w:t xml:space="preserve">” </w:t>
      </w:r>
      <w:r w:rsidR="005B1EC2" w:rsidRPr="00E5450F">
        <w:rPr>
          <w:szCs w:val="24"/>
          <w:lang w:val="en-GB"/>
        </w:rPr>
        <w:t xml:space="preserve"> project</w:t>
      </w:r>
      <w:r w:rsidR="00C804FA">
        <w:rPr>
          <w:szCs w:val="24"/>
          <w:lang w:val="en-GB"/>
        </w:rPr>
        <w:t>,</w:t>
      </w:r>
      <w:r w:rsidR="005B1EC2" w:rsidRPr="00E5450F">
        <w:rPr>
          <w:szCs w:val="24"/>
          <w:lang w:val="en-GB"/>
        </w:rPr>
        <w:t xml:space="preserve"> referred to in § 2(3)(2), </w:t>
      </w:r>
      <w:r w:rsidR="005374B6" w:rsidRPr="00E5450F">
        <w:rPr>
          <w:szCs w:val="24"/>
          <w:lang w:val="en-GB"/>
        </w:rPr>
        <w:t>is conducted by</w:t>
      </w:r>
      <w:r w:rsidR="005B1EC2" w:rsidRPr="00E5450F">
        <w:rPr>
          <w:szCs w:val="24"/>
          <w:lang w:val="en-GB"/>
        </w:rPr>
        <w:t xml:space="preserve"> </w:t>
      </w:r>
      <w:r w:rsidRPr="00E5450F">
        <w:rPr>
          <w:szCs w:val="24"/>
          <w:lang w:val="en-GB"/>
        </w:rPr>
        <w:t>the doctoral school board</w:t>
      </w:r>
      <w:r w:rsidR="005B1EC2" w:rsidRPr="00E5450F">
        <w:rPr>
          <w:szCs w:val="24"/>
          <w:lang w:val="en-GB"/>
        </w:rPr>
        <w:t xml:space="preserve">. In </w:t>
      </w:r>
      <w:r w:rsidR="005374B6" w:rsidRPr="00E5450F">
        <w:rPr>
          <w:szCs w:val="24"/>
          <w:lang w:val="en-GB"/>
        </w:rPr>
        <w:t>this</w:t>
      </w:r>
      <w:r w:rsidR="005B1EC2" w:rsidRPr="00E5450F">
        <w:rPr>
          <w:szCs w:val="24"/>
          <w:lang w:val="en-GB"/>
        </w:rPr>
        <w:t xml:space="preserve"> case, </w:t>
      </w:r>
      <w:r w:rsidRPr="00E5450F">
        <w:rPr>
          <w:szCs w:val="24"/>
          <w:lang w:val="en-GB"/>
        </w:rPr>
        <w:t xml:space="preserve">the chairperson of the doctoral school board shall perform the role of the chairperson of the </w:t>
      </w:r>
      <w:r w:rsidR="00AD706C">
        <w:rPr>
          <w:szCs w:val="24"/>
          <w:lang w:val="en-GB"/>
        </w:rPr>
        <w:t>admissions</w:t>
      </w:r>
      <w:r w:rsidRPr="00E5450F">
        <w:rPr>
          <w:szCs w:val="24"/>
          <w:lang w:val="en-GB"/>
        </w:rPr>
        <w:t xml:space="preserve"> committee</w:t>
      </w:r>
      <w:r w:rsidR="005B1EC2" w:rsidRPr="00E5450F">
        <w:rPr>
          <w:szCs w:val="24"/>
          <w:lang w:val="en-GB"/>
        </w:rPr>
        <w:t xml:space="preserve">. In the event that a member of </w:t>
      </w:r>
      <w:r w:rsidRPr="00E5450F">
        <w:rPr>
          <w:szCs w:val="24"/>
          <w:lang w:val="en-GB"/>
        </w:rPr>
        <w:t xml:space="preserve">the doctoral school board is directly involved as a potential supervisor or assistant supervisor, the </w:t>
      </w:r>
      <w:r w:rsidRPr="007E13D0">
        <w:rPr>
          <w:color w:val="000000"/>
          <w:szCs w:val="24"/>
          <w:lang w:val="en-US"/>
        </w:rPr>
        <w:t xml:space="preserve">chairperson of the relevant scientific </w:t>
      </w:r>
      <w:r>
        <w:rPr>
          <w:color w:val="000000"/>
          <w:szCs w:val="24"/>
          <w:lang w:val="en-US"/>
        </w:rPr>
        <w:t>discipline board</w:t>
      </w:r>
      <w:r>
        <w:rPr>
          <w:szCs w:val="24"/>
          <w:lang w:val="en-GB"/>
        </w:rPr>
        <w:t xml:space="preserve"> </w:t>
      </w:r>
      <w:r w:rsidRPr="00E5450F">
        <w:rPr>
          <w:szCs w:val="24"/>
          <w:lang w:val="en-GB"/>
        </w:rPr>
        <w:t xml:space="preserve">shall appoint a replacement from among the members of the discipline in accordance with § 4(3). </w:t>
      </w:r>
      <w:r>
        <w:rPr>
          <w:szCs w:val="24"/>
          <w:lang w:val="en-GB"/>
        </w:rPr>
        <w:t>I</w:t>
      </w:r>
      <w:r w:rsidRPr="00E5450F">
        <w:rPr>
          <w:szCs w:val="24"/>
          <w:lang w:val="en-GB"/>
        </w:rPr>
        <w:t xml:space="preserve">n this case, the </w:t>
      </w:r>
      <w:r>
        <w:rPr>
          <w:szCs w:val="24"/>
          <w:lang w:val="en-GB"/>
        </w:rPr>
        <w:t>admissions</w:t>
      </w:r>
      <w:r w:rsidRPr="00E5450F">
        <w:rPr>
          <w:szCs w:val="24"/>
          <w:lang w:val="en-GB"/>
        </w:rPr>
        <w:t xml:space="preserve"> committee may be joined by the relevant vice-rector who supervises the projec</w:t>
      </w:r>
      <w:r w:rsidR="005374B6" w:rsidRPr="00E5450F">
        <w:rPr>
          <w:szCs w:val="24"/>
          <w:lang w:val="en-GB"/>
        </w:rPr>
        <w:t xml:space="preserve">t. </w:t>
      </w:r>
    </w:p>
    <w:p w:rsidR="00E5450F" w:rsidRPr="007E13D0" w:rsidRDefault="00E5450F" w:rsidP="00AD706C">
      <w:pPr>
        <w:pStyle w:val="normal"/>
        <w:widowControl/>
        <w:numPr>
          <w:ilvl w:val="0"/>
          <w:numId w:val="12"/>
        </w:numPr>
        <w:pBdr>
          <w:top w:val="nil"/>
          <w:left w:val="none" w:sz="0" w:space="22" w:color="000000"/>
          <w:bottom w:val="nil"/>
          <w:right w:val="nil"/>
          <w:between w:val="nil"/>
        </w:pBdr>
        <w:spacing w:line="360" w:lineRule="auto"/>
        <w:jc w:val="both"/>
        <w:rPr>
          <w:lang w:val="en-US"/>
        </w:rPr>
      </w:pPr>
      <w:r w:rsidRPr="007E13D0">
        <w:rPr>
          <w:color w:val="000000"/>
          <w:sz w:val="24"/>
          <w:szCs w:val="24"/>
          <w:lang w:val="en-US"/>
        </w:rPr>
        <w:t xml:space="preserve">In the case of the candidates referred to in </w:t>
      </w:r>
      <w:r>
        <w:rPr>
          <w:color w:val="000000"/>
          <w:sz w:val="24"/>
          <w:szCs w:val="24"/>
          <w:lang w:val="en-US"/>
        </w:rPr>
        <w:t>§ 2(</w:t>
      </w:r>
      <w:r w:rsidRPr="007E13D0">
        <w:rPr>
          <w:color w:val="000000"/>
          <w:sz w:val="24"/>
          <w:szCs w:val="24"/>
          <w:lang w:val="en-US"/>
        </w:rPr>
        <w:t>3</w:t>
      </w:r>
      <w:r>
        <w:rPr>
          <w:color w:val="000000"/>
          <w:sz w:val="24"/>
          <w:szCs w:val="24"/>
          <w:lang w:val="en-US"/>
        </w:rPr>
        <w:t>)(</w:t>
      </w:r>
      <w:r w:rsidRPr="007E13D0">
        <w:rPr>
          <w:color w:val="000000"/>
          <w:sz w:val="24"/>
          <w:szCs w:val="24"/>
          <w:lang w:val="en-US"/>
        </w:rPr>
        <w:t>1</w:t>
      </w:r>
      <w:r>
        <w:rPr>
          <w:color w:val="000000"/>
          <w:sz w:val="24"/>
          <w:szCs w:val="24"/>
          <w:lang w:val="en-US"/>
        </w:rPr>
        <w:t>)</w:t>
      </w:r>
      <w:r w:rsidRPr="007E13D0">
        <w:rPr>
          <w:color w:val="000000"/>
          <w:sz w:val="24"/>
          <w:szCs w:val="24"/>
          <w:lang w:val="en-US"/>
        </w:rPr>
        <w:t xml:space="preserve">, a competition procedure is conducted in accordance with the project requirements. The competition committee shall be composed of: the project </w:t>
      </w:r>
      <w:r>
        <w:rPr>
          <w:color w:val="000000"/>
          <w:sz w:val="24"/>
          <w:szCs w:val="24"/>
          <w:lang w:val="en-US"/>
        </w:rPr>
        <w:t>leaders</w:t>
      </w:r>
      <w:r w:rsidRPr="007E13D0">
        <w:rPr>
          <w:color w:val="000000"/>
          <w:sz w:val="24"/>
          <w:szCs w:val="24"/>
          <w:lang w:val="en-US"/>
        </w:rPr>
        <w:t xml:space="preserve"> and two persons with at least a doctoral degree in the discipline </w:t>
      </w:r>
      <w:r w:rsidRPr="007E13D0">
        <w:rPr>
          <w:sz w:val="24"/>
          <w:szCs w:val="24"/>
          <w:lang w:val="en-US"/>
        </w:rPr>
        <w:t xml:space="preserve">in </w:t>
      </w:r>
      <w:r w:rsidRPr="007E13D0">
        <w:rPr>
          <w:color w:val="000000"/>
          <w:sz w:val="24"/>
          <w:szCs w:val="24"/>
          <w:lang w:val="en-US"/>
        </w:rPr>
        <w:t>which the project is carried out. The</w:t>
      </w:r>
      <w:r>
        <w:rPr>
          <w:color w:val="000000"/>
          <w:sz w:val="24"/>
          <w:szCs w:val="24"/>
          <w:lang w:val="en-US"/>
        </w:rPr>
        <w:t xml:space="preserve"> successful</w:t>
      </w:r>
      <w:r w:rsidRPr="007E13D0">
        <w:rPr>
          <w:color w:val="000000"/>
          <w:sz w:val="24"/>
          <w:szCs w:val="24"/>
          <w:lang w:val="en-US"/>
        </w:rPr>
        <w:t xml:space="preserve"> candidate is admitted to the doctoral school with the approval of the director of the doctoral school on the basis of the competition committee</w:t>
      </w:r>
      <w:r>
        <w:rPr>
          <w:color w:val="000000"/>
          <w:sz w:val="24"/>
          <w:szCs w:val="24"/>
          <w:lang w:val="en-US"/>
        </w:rPr>
        <w:t xml:space="preserve"> protocol</w:t>
      </w:r>
      <w:r w:rsidRPr="007E13D0">
        <w:rPr>
          <w:color w:val="000000"/>
          <w:sz w:val="24"/>
          <w:szCs w:val="24"/>
          <w:lang w:val="en-US"/>
        </w:rPr>
        <w:t xml:space="preserve"> and the candidate's application for admission to the doctoral school.</w:t>
      </w:r>
    </w:p>
    <w:p w:rsidR="002A4F36" w:rsidRPr="00E5450F" w:rsidRDefault="002A4F36" w:rsidP="009C0587">
      <w:pPr>
        <w:spacing w:line="360" w:lineRule="auto"/>
        <w:rPr>
          <w:szCs w:val="24"/>
          <w:lang w:val="en-US"/>
        </w:rPr>
      </w:pPr>
    </w:p>
    <w:p w:rsidR="00843008" w:rsidRPr="00843008" w:rsidRDefault="00843008" w:rsidP="00843008">
      <w:pPr>
        <w:spacing w:line="360" w:lineRule="auto"/>
        <w:jc w:val="center"/>
        <w:rPr>
          <w:lang w:val="en-GB"/>
        </w:rPr>
      </w:pPr>
      <w:r w:rsidRPr="00843008">
        <w:rPr>
          <w:lang w:val="en-GB"/>
        </w:rPr>
        <w:t>§ 5</w:t>
      </w:r>
    </w:p>
    <w:p w:rsidR="00843008" w:rsidRPr="00843008" w:rsidRDefault="00843008" w:rsidP="00843008">
      <w:pPr>
        <w:spacing w:line="360" w:lineRule="auto"/>
        <w:rPr>
          <w:lang w:val="en-GB"/>
        </w:rPr>
      </w:pPr>
    </w:p>
    <w:p w:rsidR="00843008" w:rsidRPr="00843008" w:rsidRDefault="00843008" w:rsidP="00AD706C">
      <w:pPr>
        <w:spacing w:line="360" w:lineRule="auto"/>
        <w:jc w:val="both"/>
        <w:rPr>
          <w:lang w:val="en-GB"/>
        </w:rPr>
      </w:pPr>
      <w:r w:rsidRPr="00843008">
        <w:rPr>
          <w:lang w:val="en-GB"/>
        </w:rPr>
        <w:t xml:space="preserve">The tasks of </w:t>
      </w:r>
      <w:r w:rsidR="00C804FA" w:rsidRPr="00843008">
        <w:rPr>
          <w:lang w:val="en-GB"/>
        </w:rPr>
        <w:t xml:space="preserve">the </w:t>
      </w:r>
      <w:r w:rsidR="00C804FA">
        <w:rPr>
          <w:szCs w:val="24"/>
          <w:lang w:val="en-GB"/>
        </w:rPr>
        <w:t xml:space="preserve">admissions committee shall </w:t>
      </w:r>
      <w:r w:rsidRPr="00843008">
        <w:rPr>
          <w:lang w:val="en-GB"/>
        </w:rPr>
        <w:t>include:</w:t>
      </w:r>
    </w:p>
    <w:p w:rsidR="00843008" w:rsidRDefault="00843008" w:rsidP="00AD706C">
      <w:pPr>
        <w:pStyle w:val="Akapitzlist"/>
        <w:numPr>
          <w:ilvl w:val="0"/>
          <w:numId w:val="19"/>
        </w:numPr>
        <w:spacing w:line="360" w:lineRule="auto"/>
        <w:jc w:val="both"/>
        <w:rPr>
          <w:lang w:val="en-GB"/>
        </w:rPr>
      </w:pPr>
      <w:r w:rsidRPr="00E5450F">
        <w:rPr>
          <w:lang w:val="en-GB"/>
        </w:rPr>
        <w:t>announc</w:t>
      </w:r>
      <w:r w:rsidR="00230632" w:rsidRPr="00E5450F">
        <w:rPr>
          <w:lang w:val="en-GB"/>
        </w:rPr>
        <w:t xml:space="preserve">ing the </w:t>
      </w:r>
      <w:r w:rsidR="00E5450F">
        <w:rPr>
          <w:lang w:val="en-GB"/>
        </w:rPr>
        <w:t>admission</w:t>
      </w:r>
      <w:r w:rsidRPr="00E5450F">
        <w:rPr>
          <w:lang w:val="en-GB"/>
        </w:rPr>
        <w:t xml:space="preserve"> to the </w:t>
      </w:r>
      <w:r w:rsidR="00E5450F" w:rsidRPr="00E5450F">
        <w:rPr>
          <w:lang w:val="en-GB"/>
        </w:rPr>
        <w:t>doctoral school</w:t>
      </w:r>
      <w:r w:rsidRPr="00E5450F">
        <w:rPr>
          <w:lang w:val="en-GB"/>
        </w:rPr>
        <w:t>;</w:t>
      </w:r>
    </w:p>
    <w:p w:rsidR="00843008" w:rsidRDefault="00843008" w:rsidP="00AD706C">
      <w:pPr>
        <w:pStyle w:val="Akapitzlist"/>
        <w:numPr>
          <w:ilvl w:val="0"/>
          <w:numId w:val="19"/>
        </w:numPr>
        <w:spacing w:line="360" w:lineRule="auto"/>
        <w:jc w:val="both"/>
        <w:rPr>
          <w:lang w:val="en-GB"/>
        </w:rPr>
      </w:pPr>
      <w:r w:rsidRPr="00E5450F">
        <w:rPr>
          <w:lang w:val="en-GB"/>
        </w:rPr>
        <w:t>notif</w:t>
      </w:r>
      <w:r w:rsidR="00230632" w:rsidRPr="00E5450F">
        <w:rPr>
          <w:lang w:val="en-GB"/>
        </w:rPr>
        <w:t xml:space="preserve">ying the </w:t>
      </w:r>
      <w:r w:rsidRPr="00E5450F">
        <w:rPr>
          <w:lang w:val="en-GB"/>
        </w:rPr>
        <w:t xml:space="preserve">candidates about the date and place of the </w:t>
      </w:r>
      <w:r w:rsidR="00E5450F">
        <w:rPr>
          <w:lang w:val="en-GB"/>
        </w:rPr>
        <w:t>admission</w:t>
      </w:r>
      <w:r w:rsidR="00E5450F" w:rsidRPr="00E5450F">
        <w:rPr>
          <w:lang w:val="en-GB"/>
        </w:rPr>
        <w:t xml:space="preserve"> </w:t>
      </w:r>
      <w:r w:rsidRPr="00E5450F">
        <w:rPr>
          <w:lang w:val="en-GB"/>
        </w:rPr>
        <w:t>procedure;</w:t>
      </w:r>
    </w:p>
    <w:p w:rsidR="00843008" w:rsidRDefault="00843008" w:rsidP="00AD706C">
      <w:pPr>
        <w:pStyle w:val="Akapitzlist"/>
        <w:numPr>
          <w:ilvl w:val="0"/>
          <w:numId w:val="19"/>
        </w:numPr>
        <w:spacing w:line="360" w:lineRule="auto"/>
        <w:jc w:val="both"/>
        <w:rPr>
          <w:lang w:val="en-GB"/>
        </w:rPr>
      </w:pPr>
      <w:r w:rsidRPr="00E5450F">
        <w:rPr>
          <w:lang w:val="en-GB"/>
        </w:rPr>
        <w:t xml:space="preserve">conducting the </w:t>
      </w:r>
      <w:r w:rsidR="00E5450F">
        <w:rPr>
          <w:lang w:val="en-GB"/>
        </w:rPr>
        <w:t>admission</w:t>
      </w:r>
      <w:r w:rsidR="00E5450F" w:rsidRPr="00E5450F">
        <w:rPr>
          <w:lang w:val="en-GB"/>
        </w:rPr>
        <w:t xml:space="preserve"> </w:t>
      </w:r>
      <w:r w:rsidRPr="00E5450F">
        <w:rPr>
          <w:lang w:val="en-GB"/>
        </w:rPr>
        <w:t>procedure;</w:t>
      </w:r>
    </w:p>
    <w:p w:rsidR="00843008" w:rsidRDefault="00230632" w:rsidP="00AD706C">
      <w:pPr>
        <w:pStyle w:val="Akapitzlist"/>
        <w:numPr>
          <w:ilvl w:val="0"/>
          <w:numId w:val="19"/>
        </w:numPr>
        <w:spacing w:line="360" w:lineRule="auto"/>
        <w:jc w:val="both"/>
        <w:rPr>
          <w:lang w:val="en-GB"/>
        </w:rPr>
      </w:pPr>
      <w:r w:rsidRPr="00E5450F">
        <w:rPr>
          <w:lang w:val="en-GB"/>
        </w:rPr>
        <w:t>assessing</w:t>
      </w:r>
      <w:r w:rsidR="00843008" w:rsidRPr="00E5450F">
        <w:rPr>
          <w:lang w:val="en-GB"/>
        </w:rPr>
        <w:t xml:space="preserve"> the </w:t>
      </w:r>
      <w:r w:rsidR="00E5450F">
        <w:rPr>
          <w:lang w:val="en-GB"/>
        </w:rPr>
        <w:t xml:space="preserve">candidates' </w:t>
      </w:r>
      <w:r w:rsidR="00843008" w:rsidRPr="00E5450F">
        <w:rPr>
          <w:lang w:val="en-GB"/>
        </w:rPr>
        <w:t xml:space="preserve">achievements </w:t>
      </w:r>
      <w:r w:rsidRPr="00E5450F">
        <w:rPr>
          <w:lang w:val="en-GB"/>
        </w:rPr>
        <w:t xml:space="preserve">presented </w:t>
      </w:r>
      <w:r w:rsidR="00843008" w:rsidRPr="00E5450F">
        <w:rPr>
          <w:lang w:val="en-GB"/>
        </w:rPr>
        <w:t xml:space="preserve">in the </w:t>
      </w:r>
      <w:r w:rsidR="00E5450F">
        <w:rPr>
          <w:lang w:val="en-GB"/>
        </w:rPr>
        <w:t>admission</w:t>
      </w:r>
      <w:r w:rsidR="00E5450F" w:rsidRPr="00E5450F">
        <w:rPr>
          <w:lang w:val="en-GB"/>
        </w:rPr>
        <w:t xml:space="preserve"> </w:t>
      </w:r>
      <w:r w:rsidRPr="00E5450F">
        <w:rPr>
          <w:lang w:val="en-GB"/>
        </w:rPr>
        <w:t>documentation</w:t>
      </w:r>
      <w:r w:rsidR="00E5450F">
        <w:rPr>
          <w:lang w:val="en-GB"/>
        </w:rPr>
        <w:t>;</w:t>
      </w:r>
    </w:p>
    <w:p w:rsidR="002A4F36" w:rsidRPr="00E5450F" w:rsidRDefault="00843008" w:rsidP="00AD706C">
      <w:pPr>
        <w:pStyle w:val="Akapitzlist"/>
        <w:numPr>
          <w:ilvl w:val="0"/>
          <w:numId w:val="19"/>
        </w:numPr>
        <w:spacing w:line="360" w:lineRule="auto"/>
        <w:jc w:val="both"/>
        <w:rPr>
          <w:lang w:val="en-GB"/>
        </w:rPr>
      </w:pPr>
      <w:r w:rsidRPr="00E5450F">
        <w:rPr>
          <w:lang w:val="en-GB"/>
        </w:rPr>
        <w:t>prepar</w:t>
      </w:r>
      <w:r w:rsidR="00230632" w:rsidRPr="00E5450F">
        <w:rPr>
          <w:lang w:val="en-GB"/>
        </w:rPr>
        <w:t xml:space="preserve">ing </w:t>
      </w:r>
      <w:r w:rsidRPr="00E5450F">
        <w:rPr>
          <w:lang w:val="en-GB"/>
        </w:rPr>
        <w:t xml:space="preserve">a summary report on the </w:t>
      </w:r>
      <w:r w:rsidR="00E5450F">
        <w:rPr>
          <w:lang w:val="en-GB"/>
        </w:rPr>
        <w:t>admission</w:t>
      </w:r>
      <w:r w:rsidR="00D73743" w:rsidRPr="00E5450F">
        <w:rPr>
          <w:lang w:val="en-GB"/>
        </w:rPr>
        <w:t xml:space="preserve"> </w:t>
      </w:r>
      <w:r w:rsidRPr="00E5450F">
        <w:rPr>
          <w:lang w:val="en-GB"/>
        </w:rPr>
        <w:t>procedure.</w:t>
      </w:r>
    </w:p>
    <w:p w:rsidR="00D73743" w:rsidRDefault="00D73743" w:rsidP="00843008">
      <w:pPr>
        <w:spacing w:line="360" w:lineRule="auto"/>
        <w:rPr>
          <w:lang w:val="en-GB"/>
        </w:rPr>
      </w:pPr>
    </w:p>
    <w:p w:rsidR="00A04691" w:rsidRPr="00A04691" w:rsidRDefault="00A04691" w:rsidP="00A04691">
      <w:pPr>
        <w:spacing w:line="360" w:lineRule="auto"/>
        <w:jc w:val="center"/>
        <w:rPr>
          <w:lang w:val="en-GB"/>
        </w:rPr>
      </w:pPr>
      <w:r w:rsidRPr="00A04691">
        <w:rPr>
          <w:lang w:val="en-GB"/>
        </w:rPr>
        <w:t>§ 6</w:t>
      </w:r>
    </w:p>
    <w:p w:rsidR="00A04691" w:rsidRPr="00A04691" w:rsidRDefault="00A04691" w:rsidP="00A04691">
      <w:pPr>
        <w:spacing w:line="360" w:lineRule="auto"/>
        <w:rPr>
          <w:lang w:val="en-GB"/>
        </w:rPr>
      </w:pPr>
    </w:p>
    <w:p w:rsidR="00A04691" w:rsidRDefault="00A04691" w:rsidP="00AD706C">
      <w:pPr>
        <w:pStyle w:val="Akapitzlist"/>
        <w:numPr>
          <w:ilvl w:val="2"/>
          <w:numId w:val="10"/>
        </w:numPr>
        <w:spacing w:line="360" w:lineRule="auto"/>
        <w:ind w:left="709"/>
        <w:jc w:val="both"/>
        <w:rPr>
          <w:lang w:val="en-GB"/>
        </w:rPr>
      </w:pPr>
      <w:r w:rsidRPr="00BB49AB">
        <w:rPr>
          <w:lang w:val="en-GB"/>
        </w:rPr>
        <w:t>A potential supervisor interested in supervising a doctoral</w:t>
      </w:r>
      <w:r w:rsidR="007933FD">
        <w:rPr>
          <w:lang w:val="en-GB"/>
        </w:rPr>
        <w:t xml:space="preserve"> school</w:t>
      </w:r>
      <w:r w:rsidRPr="00BB49AB">
        <w:rPr>
          <w:lang w:val="en-GB"/>
        </w:rPr>
        <w:t xml:space="preserve"> student is obliged to submit the academic information sheet</w:t>
      </w:r>
      <w:r w:rsidR="007933FD">
        <w:rPr>
          <w:lang w:val="en-GB"/>
        </w:rPr>
        <w:t xml:space="preserve"> in electronic form</w:t>
      </w:r>
      <w:r w:rsidRPr="00BB49AB">
        <w:rPr>
          <w:lang w:val="en-GB"/>
        </w:rPr>
        <w:t xml:space="preserve"> </w:t>
      </w:r>
      <w:r w:rsidR="007933FD">
        <w:rPr>
          <w:lang w:val="en-GB"/>
        </w:rPr>
        <w:t xml:space="preserve">in English </w:t>
      </w:r>
      <w:r w:rsidRPr="00BB49AB">
        <w:rPr>
          <w:lang w:val="en-GB"/>
        </w:rPr>
        <w:t xml:space="preserve">according to the </w:t>
      </w:r>
      <w:r w:rsidR="003F0AF7" w:rsidRPr="00BB49AB">
        <w:rPr>
          <w:lang w:val="en-GB"/>
        </w:rPr>
        <w:lastRenderedPageBreak/>
        <w:t xml:space="preserve">provided </w:t>
      </w:r>
      <w:r w:rsidRPr="00BB49AB">
        <w:rPr>
          <w:lang w:val="en-GB"/>
        </w:rPr>
        <w:t>template by sending it to: szkola.doktorska@upwr.edu.pl.</w:t>
      </w:r>
      <w:r w:rsidR="007933FD">
        <w:rPr>
          <w:lang w:val="en-GB"/>
        </w:rPr>
        <w:t xml:space="preserve"> Video material may be attached.</w:t>
      </w:r>
    </w:p>
    <w:p w:rsidR="00A04691" w:rsidRDefault="003F0AF7" w:rsidP="00AD706C">
      <w:pPr>
        <w:pStyle w:val="Akapitzlist"/>
        <w:numPr>
          <w:ilvl w:val="2"/>
          <w:numId w:val="10"/>
        </w:numPr>
        <w:spacing w:line="360" w:lineRule="auto"/>
        <w:ind w:left="709"/>
        <w:jc w:val="both"/>
        <w:rPr>
          <w:lang w:val="en-GB"/>
        </w:rPr>
      </w:pPr>
      <w:r w:rsidRPr="007933FD">
        <w:rPr>
          <w:lang w:val="en-GB"/>
        </w:rPr>
        <w:t>The academic information sheets</w:t>
      </w:r>
      <w:r w:rsidR="00A04691" w:rsidRPr="007933FD">
        <w:rPr>
          <w:lang w:val="en-GB"/>
        </w:rPr>
        <w:t xml:space="preserve"> will be forwarded to the relevant discipline </w:t>
      </w:r>
      <w:r w:rsidRPr="007933FD">
        <w:rPr>
          <w:lang w:val="en-GB"/>
        </w:rPr>
        <w:t>boards that will pass their opinions</w:t>
      </w:r>
      <w:r w:rsidR="00A04691" w:rsidRPr="007933FD">
        <w:rPr>
          <w:lang w:val="en-GB"/>
        </w:rPr>
        <w:t xml:space="preserve"> at </w:t>
      </w:r>
      <w:r w:rsidRPr="007933FD">
        <w:rPr>
          <w:lang w:val="en-GB"/>
        </w:rPr>
        <w:t>their</w:t>
      </w:r>
      <w:r w:rsidR="00A04691" w:rsidRPr="007933FD">
        <w:rPr>
          <w:lang w:val="en-GB"/>
        </w:rPr>
        <w:t xml:space="preserve"> next meeting. The opinion</w:t>
      </w:r>
      <w:r w:rsidRPr="007933FD">
        <w:rPr>
          <w:lang w:val="en-GB"/>
        </w:rPr>
        <w:t>s</w:t>
      </w:r>
      <w:r w:rsidR="00A04691" w:rsidRPr="007933FD">
        <w:rPr>
          <w:lang w:val="en-GB"/>
        </w:rPr>
        <w:t xml:space="preserve"> expressed by the </w:t>
      </w:r>
      <w:r w:rsidRPr="007933FD">
        <w:rPr>
          <w:lang w:val="en-GB"/>
        </w:rPr>
        <w:t>discipline boards</w:t>
      </w:r>
      <w:r w:rsidR="00A04691" w:rsidRPr="007933FD">
        <w:rPr>
          <w:lang w:val="en-GB"/>
        </w:rPr>
        <w:t xml:space="preserve"> </w:t>
      </w:r>
      <w:r w:rsidRPr="007933FD">
        <w:rPr>
          <w:lang w:val="en-GB"/>
        </w:rPr>
        <w:t>are</w:t>
      </w:r>
      <w:r w:rsidR="00A04691" w:rsidRPr="007933FD">
        <w:rPr>
          <w:lang w:val="en-GB"/>
        </w:rPr>
        <w:t xml:space="preserve"> binding on </w:t>
      </w:r>
      <w:r w:rsidR="00755682" w:rsidRPr="007933FD">
        <w:rPr>
          <w:lang w:val="en-GB"/>
        </w:rPr>
        <w:t>the doctoral school board</w:t>
      </w:r>
      <w:r w:rsidR="00A04691" w:rsidRPr="007933FD">
        <w:rPr>
          <w:lang w:val="en-GB"/>
        </w:rPr>
        <w:t>.</w:t>
      </w:r>
    </w:p>
    <w:p w:rsidR="00A04691" w:rsidRDefault="003060F7" w:rsidP="00AD706C">
      <w:pPr>
        <w:pStyle w:val="Akapitzlist"/>
        <w:numPr>
          <w:ilvl w:val="2"/>
          <w:numId w:val="10"/>
        </w:numPr>
        <w:spacing w:line="360" w:lineRule="auto"/>
        <w:ind w:left="709"/>
        <w:jc w:val="both"/>
        <w:rPr>
          <w:lang w:val="en-GB"/>
        </w:rPr>
      </w:pPr>
      <w:r w:rsidRPr="00755682">
        <w:rPr>
          <w:lang w:val="en-GB"/>
        </w:rPr>
        <w:t xml:space="preserve">In the </w:t>
      </w:r>
      <w:r w:rsidR="00755682">
        <w:rPr>
          <w:lang w:val="en-GB"/>
        </w:rPr>
        <w:t>admission</w:t>
      </w:r>
      <w:r w:rsidRPr="00755682">
        <w:rPr>
          <w:lang w:val="en-GB"/>
        </w:rPr>
        <w:t xml:space="preserve"> process, </w:t>
      </w:r>
      <w:r w:rsidR="00755682">
        <w:rPr>
          <w:lang w:val="en-GB"/>
        </w:rPr>
        <w:t>a</w:t>
      </w:r>
      <w:r w:rsidRPr="00755682">
        <w:rPr>
          <w:lang w:val="en-GB"/>
        </w:rPr>
        <w:t xml:space="preserve"> supervisor</w:t>
      </w:r>
      <w:r w:rsidR="00A04691" w:rsidRPr="00755682">
        <w:rPr>
          <w:lang w:val="en-GB"/>
        </w:rPr>
        <w:t xml:space="preserve"> may </w:t>
      </w:r>
      <w:r w:rsidR="00755682">
        <w:rPr>
          <w:lang w:val="en-GB"/>
        </w:rPr>
        <w:t>suggest</w:t>
      </w:r>
      <w:r w:rsidR="00A04691" w:rsidRPr="00755682">
        <w:rPr>
          <w:lang w:val="en-GB"/>
        </w:rPr>
        <w:t xml:space="preserve"> </w:t>
      </w:r>
      <w:r w:rsidR="00755682">
        <w:rPr>
          <w:lang w:val="en-GB"/>
        </w:rPr>
        <w:t xml:space="preserve">up to </w:t>
      </w:r>
      <w:r w:rsidRPr="00755682">
        <w:rPr>
          <w:lang w:val="en-GB"/>
        </w:rPr>
        <w:t>two</w:t>
      </w:r>
      <w:r w:rsidR="00A04691" w:rsidRPr="00755682">
        <w:rPr>
          <w:lang w:val="en-GB"/>
        </w:rPr>
        <w:t xml:space="preserve"> research or r</w:t>
      </w:r>
      <w:r w:rsidRPr="00755682">
        <w:rPr>
          <w:lang w:val="en-GB"/>
        </w:rPr>
        <w:t xml:space="preserve">esearch and development topics, </w:t>
      </w:r>
      <w:r w:rsidR="00755682" w:rsidRPr="007E13D0">
        <w:rPr>
          <w:szCs w:val="24"/>
          <w:lang w:val="en-US"/>
        </w:rPr>
        <w:t xml:space="preserve">with the exception of </w:t>
      </w:r>
      <w:r w:rsidR="00755682">
        <w:rPr>
          <w:szCs w:val="24"/>
          <w:lang w:val="en-US"/>
        </w:rPr>
        <w:t>supervisor</w:t>
      </w:r>
      <w:r w:rsidR="00755682" w:rsidRPr="007E13D0">
        <w:rPr>
          <w:szCs w:val="24"/>
          <w:lang w:val="en-US"/>
        </w:rPr>
        <w:t xml:space="preserve">s </w:t>
      </w:r>
      <w:r w:rsidR="00755682">
        <w:rPr>
          <w:szCs w:val="24"/>
          <w:lang w:val="en-US"/>
        </w:rPr>
        <w:t>supervising</w:t>
      </w:r>
      <w:r w:rsidR="00755682" w:rsidRPr="007E13D0">
        <w:rPr>
          <w:szCs w:val="24"/>
          <w:lang w:val="en-US"/>
        </w:rPr>
        <w:t xml:space="preserve"> a project with additional place</w:t>
      </w:r>
      <w:r w:rsidR="00755682">
        <w:rPr>
          <w:szCs w:val="24"/>
          <w:lang w:val="en-US"/>
        </w:rPr>
        <w:t>s for doctoral students</w:t>
      </w:r>
      <w:r w:rsidR="00755682" w:rsidRPr="007E13D0">
        <w:rPr>
          <w:szCs w:val="24"/>
          <w:lang w:val="en-US"/>
        </w:rPr>
        <w:t xml:space="preserve"> in projec</w:t>
      </w:r>
      <w:r w:rsidR="00755682">
        <w:rPr>
          <w:szCs w:val="24"/>
          <w:lang w:val="en-US"/>
        </w:rPr>
        <w:t>ts referred to in § 2(</w:t>
      </w:r>
      <w:r w:rsidR="00755682" w:rsidRPr="007E13D0">
        <w:rPr>
          <w:szCs w:val="24"/>
          <w:lang w:val="en-US"/>
        </w:rPr>
        <w:t>3</w:t>
      </w:r>
      <w:r w:rsidR="00755682">
        <w:rPr>
          <w:szCs w:val="24"/>
          <w:lang w:val="en-US"/>
        </w:rPr>
        <w:t>)(</w:t>
      </w:r>
      <w:r w:rsidR="00755682" w:rsidRPr="007E13D0">
        <w:rPr>
          <w:szCs w:val="24"/>
          <w:lang w:val="en-US"/>
        </w:rPr>
        <w:t>1</w:t>
      </w:r>
      <w:r w:rsidR="00755682">
        <w:rPr>
          <w:szCs w:val="24"/>
          <w:lang w:val="en-US"/>
        </w:rPr>
        <w:t>)</w:t>
      </w:r>
      <w:r w:rsidR="00755682" w:rsidRPr="007E13D0">
        <w:rPr>
          <w:szCs w:val="24"/>
          <w:lang w:val="en-US"/>
        </w:rPr>
        <w:t xml:space="preserve">. A </w:t>
      </w:r>
      <w:r w:rsidR="00755682">
        <w:rPr>
          <w:szCs w:val="24"/>
          <w:lang w:val="en-US"/>
        </w:rPr>
        <w:t>supervisor</w:t>
      </w:r>
      <w:r w:rsidR="00755682" w:rsidRPr="007E13D0">
        <w:rPr>
          <w:szCs w:val="24"/>
          <w:lang w:val="en-US"/>
        </w:rPr>
        <w:t xml:space="preserve"> may </w:t>
      </w:r>
      <w:r w:rsidR="00755682">
        <w:rPr>
          <w:color w:val="000000"/>
          <w:szCs w:val="24"/>
          <w:lang w:val="en-US"/>
        </w:rPr>
        <w:t>recommend</w:t>
      </w:r>
      <w:r w:rsidR="00755682" w:rsidRPr="007E13D0">
        <w:rPr>
          <w:color w:val="000000"/>
          <w:szCs w:val="24"/>
          <w:lang w:val="en-US"/>
        </w:rPr>
        <w:t xml:space="preserve"> </w:t>
      </w:r>
      <w:r w:rsidR="00755682" w:rsidRPr="007E13D0">
        <w:rPr>
          <w:szCs w:val="24"/>
          <w:lang w:val="en-US"/>
        </w:rPr>
        <w:t xml:space="preserve">only one candidate for a given research topic in the </w:t>
      </w:r>
      <w:r w:rsidR="00755682">
        <w:rPr>
          <w:szCs w:val="24"/>
          <w:lang w:val="en-US"/>
        </w:rPr>
        <w:t>admission</w:t>
      </w:r>
      <w:r w:rsidR="00755682" w:rsidRPr="007E13D0">
        <w:rPr>
          <w:szCs w:val="24"/>
          <w:lang w:val="en-US"/>
        </w:rPr>
        <w:t xml:space="preserve"> process</w:t>
      </w:r>
      <w:r w:rsidRPr="00755682">
        <w:rPr>
          <w:lang w:val="en-GB"/>
        </w:rPr>
        <w:t xml:space="preserve">. </w:t>
      </w:r>
    </w:p>
    <w:p w:rsidR="00A04691" w:rsidRDefault="00A04691" w:rsidP="00AD706C">
      <w:pPr>
        <w:pStyle w:val="Akapitzlist"/>
        <w:numPr>
          <w:ilvl w:val="2"/>
          <w:numId w:val="10"/>
        </w:numPr>
        <w:spacing w:line="360" w:lineRule="auto"/>
        <w:ind w:left="709"/>
        <w:jc w:val="both"/>
        <w:rPr>
          <w:lang w:val="en-GB"/>
        </w:rPr>
      </w:pPr>
      <w:r w:rsidRPr="00755682">
        <w:rPr>
          <w:lang w:val="en-GB"/>
        </w:rPr>
        <w:t xml:space="preserve">The list of potential </w:t>
      </w:r>
      <w:r w:rsidR="003060F7" w:rsidRPr="00755682">
        <w:rPr>
          <w:lang w:val="en-GB"/>
        </w:rPr>
        <w:t>supervisors</w:t>
      </w:r>
      <w:r w:rsidRPr="00755682">
        <w:rPr>
          <w:lang w:val="en-GB"/>
        </w:rPr>
        <w:t xml:space="preserve"> </w:t>
      </w:r>
      <w:r w:rsidR="00DC5F4D" w:rsidRPr="00755682">
        <w:rPr>
          <w:lang w:val="en-GB"/>
        </w:rPr>
        <w:t>with</w:t>
      </w:r>
      <w:r w:rsidRPr="00755682">
        <w:rPr>
          <w:lang w:val="en-GB"/>
        </w:rPr>
        <w:t xml:space="preserve"> </w:t>
      </w:r>
      <w:r w:rsidR="003060F7" w:rsidRPr="00755682">
        <w:rPr>
          <w:lang w:val="en-GB"/>
        </w:rPr>
        <w:t>their academic information sheets</w:t>
      </w:r>
      <w:r w:rsidRPr="00755682">
        <w:rPr>
          <w:lang w:val="en-GB"/>
        </w:rPr>
        <w:t xml:space="preserve"> will be </w:t>
      </w:r>
      <w:r w:rsidR="003D1777" w:rsidRPr="00755682">
        <w:rPr>
          <w:lang w:val="en-GB"/>
        </w:rPr>
        <w:t>announced</w:t>
      </w:r>
      <w:r w:rsidRPr="00755682">
        <w:rPr>
          <w:lang w:val="en-GB"/>
        </w:rPr>
        <w:t xml:space="preserve"> on </w:t>
      </w:r>
      <w:r w:rsidR="00755682" w:rsidRPr="00755682">
        <w:rPr>
          <w:lang w:val="en-GB"/>
        </w:rPr>
        <w:t xml:space="preserve">the doctoral school website </w:t>
      </w:r>
      <w:r w:rsidRPr="00755682">
        <w:rPr>
          <w:lang w:val="en-GB"/>
        </w:rPr>
        <w:t xml:space="preserve">on </w:t>
      </w:r>
      <w:r w:rsidR="003060F7" w:rsidRPr="00755682">
        <w:rPr>
          <w:lang w:val="en-GB"/>
        </w:rPr>
        <w:t xml:space="preserve">31 </w:t>
      </w:r>
      <w:r w:rsidR="00C804FA">
        <w:rPr>
          <w:lang w:val="en-GB"/>
        </w:rPr>
        <w:t>March 2024</w:t>
      </w:r>
      <w:r w:rsidRPr="00755682">
        <w:rPr>
          <w:lang w:val="en-GB"/>
        </w:rPr>
        <w:t>.</w:t>
      </w:r>
    </w:p>
    <w:p w:rsidR="00A04691" w:rsidRDefault="00DC5F4D" w:rsidP="00AD706C">
      <w:pPr>
        <w:pStyle w:val="Akapitzlist"/>
        <w:numPr>
          <w:ilvl w:val="2"/>
          <w:numId w:val="10"/>
        </w:numPr>
        <w:spacing w:line="360" w:lineRule="auto"/>
        <w:ind w:left="709"/>
        <w:jc w:val="both"/>
        <w:rPr>
          <w:lang w:val="en-GB"/>
        </w:rPr>
      </w:pPr>
      <w:r w:rsidRPr="00755682">
        <w:rPr>
          <w:lang w:val="en-GB"/>
        </w:rPr>
        <w:t>After</w:t>
      </w:r>
      <w:r w:rsidR="00A04691" w:rsidRPr="00755682">
        <w:rPr>
          <w:lang w:val="en-GB"/>
        </w:rPr>
        <w:t xml:space="preserve"> </w:t>
      </w:r>
      <w:r w:rsidR="00755682">
        <w:rPr>
          <w:lang w:val="en-GB"/>
        </w:rPr>
        <w:t xml:space="preserve">the date of </w:t>
      </w:r>
      <w:r w:rsidR="00A04691" w:rsidRPr="00755682">
        <w:rPr>
          <w:lang w:val="en-GB"/>
        </w:rPr>
        <w:t>the</w:t>
      </w:r>
      <w:r w:rsidR="00755682">
        <w:rPr>
          <w:lang w:val="en-GB"/>
        </w:rPr>
        <w:t>ir</w:t>
      </w:r>
      <w:r w:rsidR="00A04691" w:rsidRPr="00755682">
        <w:rPr>
          <w:lang w:val="en-GB"/>
        </w:rPr>
        <w:t xml:space="preserve"> </w:t>
      </w:r>
      <w:r w:rsidR="003D1777" w:rsidRPr="00755682">
        <w:rPr>
          <w:lang w:val="en-GB"/>
        </w:rPr>
        <w:t xml:space="preserve">announcement </w:t>
      </w:r>
      <w:r w:rsidR="00A04691" w:rsidRPr="00755682">
        <w:rPr>
          <w:lang w:val="en-GB"/>
        </w:rPr>
        <w:t xml:space="preserve">on </w:t>
      </w:r>
      <w:r w:rsidR="00755682" w:rsidRPr="00755682">
        <w:rPr>
          <w:lang w:val="en-GB"/>
        </w:rPr>
        <w:t>the doctoral school</w:t>
      </w:r>
      <w:r w:rsidRPr="00755682">
        <w:rPr>
          <w:lang w:val="en-GB"/>
        </w:rPr>
        <w:t xml:space="preserve"> </w:t>
      </w:r>
      <w:r w:rsidR="00A04691" w:rsidRPr="00755682">
        <w:rPr>
          <w:lang w:val="en-GB"/>
        </w:rPr>
        <w:t>website</w:t>
      </w:r>
      <w:r w:rsidRPr="00755682">
        <w:rPr>
          <w:lang w:val="en-GB"/>
        </w:rPr>
        <w:t xml:space="preserve">, </w:t>
      </w:r>
      <w:r w:rsidR="00755682">
        <w:rPr>
          <w:lang w:val="en-GB"/>
        </w:rPr>
        <w:t xml:space="preserve">additional </w:t>
      </w:r>
      <w:r w:rsidRPr="00755682">
        <w:rPr>
          <w:lang w:val="en-GB"/>
        </w:rPr>
        <w:t>academic information sheets</w:t>
      </w:r>
      <w:r w:rsidR="00A04691" w:rsidRPr="00755682">
        <w:rPr>
          <w:lang w:val="en-GB"/>
        </w:rPr>
        <w:t xml:space="preserve"> may be </w:t>
      </w:r>
      <w:r w:rsidR="00755682">
        <w:rPr>
          <w:lang w:val="en-GB"/>
        </w:rPr>
        <w:t>presented</w:t>
      </w:r>
      <w:r w:rsidR="00A04691" w:rsidRPr="00755682">
        <w:rPr>
          <w:lang w:val="en-GB"/>
        </w:rPr>
        <w:t xml:space="preserve"> by potential </w:t>
      </w:r>
      <w:r w:rsidR="003D1777" w:rsidRPr="00755682">
        <w:rPr>
          <w:lang w:val="en-GB"/>
        </w:rPr>
        <w:t>supervisors</w:t>
      </w:r>
      <w:r w:rsidR="00A04691" w:rsidRPr="00755682">
        <w:rPr>
          <w:lang w:val="en-GB"/>
        </w:rPr>
        <w:t xml:space="preserve"> who have obtained </w:t>
      </w:r>
      <w:r w:rsidR="003D1777" w:rsidRPr="00755682">
        <w:rPr>
          <w:lang w:val="en-GB"/>
        </w:rPr>
        <w:t xml:space="preserve">external </w:t>
      </w:r>
      <w:r w:rsidR="00A04691" w:rsidRPr="00755682">
        <w:rPr>
          <w:lang w:val="en-GB"/>
        </w:rPr>
        <w:t xml:space="preserve">funding for the implementation of a research or research and development </w:t>
      </w:r>
      <w:r w:rsidR="003D1777" w:rsidRPr="00755682">
        <w:rPr>
          <w:lang w:val="en-GB"/>
        </w:rPr>
        <w:t>project</w:t>
      </w:r>
      <w:r w:rsidR="00A04691" w:rsidRPr="00755682">
        <w:rPr>
          <w:lang w:val="en-GB"/>
        </w:rPr>
        <w:t xml:space="preserve">, </w:t>
      </w:r>
      <w:r w:rsidR="003D1777" w:rsidRPr="00755682">
        <w:rPr>
          <w:lang w:val="en-GB"/>
        </w:rPr>
        <w:t>provided they have been</w:t>
      </w:r>
      <w:r w:rsidR="00A04691" w:rsidRPr="00755682">
        <w:rPr>
          <w:lang w:val="en-GB"/>
        </w:rPr>
        <w:t xml:space="preserve"> </w:t>
      </w:r>
      <w:r w:rsidR="00755682" w:rsidRPr="00755682">
        <w:rPr>
          <w:lang w:val="en-GB"/>
        </w:rPr>
        <w:t>approved by the doctoral school board</w:t>
      </w:r>
      <w:r w:rsidR="00A04691" w:rsidRPr="00755682">
        <w:rPr>
          <w:lang w:val="en-GB"/>
        </w:rPr>
        <w:t>.</w:t>
      </w:r>
    </w:p>
    <w:p w:rsidR="00D73743" w:rsidRPr="00755682" w:rsidRDefault="00A04691" w:rsidP="00AD706C">
      <w:pPr>
        <w:pStyle w:val="Akapitzlist"/>
        <w:numPr>
          <w:ilvl w:val="2"/>
          <w:numId w:val="10"/>
        </w:numPr>
        <w:spacing w:line="360" w:lineRule="auto"/>
        <w:ind w:left="709"/>
        <w:jc w:val="both"/>
        <w:rPr>
          <w:lang w:val="en-GB"/>
        </w:rPr>
      </w:pPr>
      <w:r w:rsidRPr="00755682">
        <w:rPr>
          <w:lang w:val="en-GB"/>
        </w:rPr>
        <w:t xml:space="preserve">The requirement to submit </w:t>
      </w:r>
      <w:r w:rsidR="003D1777" w:rsidRPr="00755682">
        <w:rPr>
          <w:lang w:val="en-GB"/>
        </w:rPr>
        <w:t>the academic information sheet</w:t>
      </w:r>
      <w:r w:rsidRPr="00755682">
        <w:rPr>
          <w:lang w:val="en-GB"/>
        </w:rPr>
        <w:t xml:space="preserve"> does not apply to potential </w:t>
      </w:r>
      <w:r w:rsidR="003D1777" w:rsidRPr="00755682">
        <w:rPr>
          <w:lang w:val="en-GB"/>
        </w:rPr>
        <w:t>supervisors of the beneficiaries of the “Implementation Doctorate”</w:t>
      </w:r>
      <w:r w:rsidRPr="00755682">
        <w:rPr>
          <w:lang w:val="en-GB"/>
        </w:rPr>
        <w:t xml:space="preserve"> program</w:t>
      </w:r>
      <w:r w:rsidR="003D1777" w:rsidRPr="00755682">
        <w:rPr>
          <w:lang w:val="en-GB"/>
        </w:rPr>
        <w:t>me</w:t>
      </w:r>
      <w:r w:rsidRPr="00755682">
        <w:rPr>
          <w:lang w:val="en-GB"/>
        </w:rPr>
        <w:t>.</w:t>
      </w:r>
    </w:p>
    <w:p w:rsidR="0054420B" w:rsidRDefault="0054420B" w:rsidP="00A04691">
      <w:pPr>
        <w:spacing w:line="360" w:lineRule="auto"/>
        <w:rPr>
          <w:lang w:val="en-GB"/>
        </w:rPr>
      </w:pPr>
    </w:p>
    <w:p w:rsidR="0054420B" w:rsidRPr="0054420B" w:rsidRDefault="0054420B" w:rsidP="0054420B">
      <w:pPr>
        <w:spacing w:line="360" w:lineRule="auto"/>
        <w:jc w:val="center"/>
        <w:rPr>
          <w:lang w:val="en-GB"/>
        </w:rPr>
      </w:pPr>
      <w:r w:rsidRPr="0054420B">
        <w:rPr>
          <w:lang w:val="en-GB"/>
        </w:rPr>
        <w:t>§ 7</w:t>
      </w:r>
    </w:p>
    <w:p w:rsidR="0054420B" w:rsidRPr="0054420B" w:rsidRDefault="0054420B" w:rsidP="0054420B">
      <w:pPr>
        <w:spacing w:line="360" w:lineRule="auto"/>
        <w:rPr>
          <w:lang w:val="en-GB"/>
        </w:rPr>
      </w:pPr>
    </w:p>
    <w:p w:rsidR="0054420B" w:rsidRPr="00F134F8" w:rsidRDefault="0054420B" w:rsidP="00AD706C">
      <w:pPr>
        <w:pStyle w:val="Akapitzlist"/>
        <w:numPr>
          <w:ilvl w:val="2"/>
          <w:numId w:val="19"/>
        </w:numPr>
        <w:spacing w:line="360" w:lineRule="auto"/>
        <w:ind w:left="709"/>
        <w:jc w:val="both"/>
        <w:rPr>
          <w:lang w:val="en-GB"/>
        </w:rPr>
      </w:pPr>
      <w:r w:rsidRPr="00EF7937">
        <w:rPr>
          <w:lang w:val="en-GB"/>
        </w:rPr>
        <w:t xml:space="preserve">The </w:t>
      </w:r>
      <w:r w:rsidR="00A721EC" w:rsidRPr="00EF7937">
        <w:rPr>
          <w:lang w:val="en-GB"/>
        </w:rPr>
        <w:t>eligible</w:t>
      </w:r>
      <w:r w:rsidRPr="00EF7937">
        <w:rPr>
          <w:lang w:val="en-GB"/>
        </w:rPr>
        <w:t xml:space="preserve"> </w:t>
      </w:r>
      <w:r w:rsidR="00A721EC" w:rsidRPr="00EF7937">
        <w:rPr>
          <w:lang w:val="en-GB"/>
        </w:rPr>
        <w:t>candidates shall</w:t>
      </w:r>
      <w:r w:rsidRPr="00EF7937">
        <w:rPr>
          <w:lang w:val="en-GB"/>
        </w:rPr>
        <w:t>:</w:t>
      </w:r>
    </w:p>
    <w:p w:rsidR="0054420B" w:rsidRDefault="0054420B" w:rsidP="00AD706C">
      <w:pPr>
        <w:pStyle w:val="Akapitzlist"/>
        <w:numPr>
          <w:ilvl w:val="1"/>
          <w:numId w:val="22"/>
        </w:numPr>
        <w:spacing w:line="360" w:lineRule="auto"/>
        <w:ind w:left="1134"/>
        <w:jc w:val="both"/>
        <w:rPr>
          <w:lang w:val="en-GB"/>
        </w:rPr>
      </w:pPr>
      <w:r w:rsidRPr="00F134F8">
        <w:rPr>
          <w:lang w:val="en-GB"/>
        </w:rPr>
        <w:t xml:space="preserve">hold the professional title of </w:t>
      </w:r>
      <w:r w:rsidRPr="00F134F8">
        <w:rPr>
          <w:i/>
          <w:lang w:val="en-GB"/>
        </w:rPr>
        <w:t>magister</w:t>
      </w:r>
      <w:r w:rsidRPr="00F134F8">
        <w:rPr>
          <w:lang w:val="en-GB"/>
        </w:rPr>
        <w:t xml:space="preserve">, </w:t>
      </w:r>
      <w:r w:rsidRPr="00F134F8">
        <w:rPr>
          <w:i/>
          <w:lang w:val="en-GB"/>
        </w:rPr>
        <w:t xml:space="preserve">magister </w:t>
      </w:r>
      <w:proofErr w:type="spellStart"/>
      <w:r w:rsidRPr="00F134F8">
        <w:rPr>
          <w:i/>
          <w:lang w:val="en-GB"/>
        </w:rPr>
        <w:t>inżynier</w:t>
      </w:r>
      <w:proofErr w:type="spellEnd"/>
      <w:r w:rsidRPr="00F134F8">
        <w:rPr>
          <w:lang w:val="en-GB"/>
        </w:rPr>
        <w:t xml:space="preserve"> or an equivalent degree confirmed by a diploma, or </w:t>
      </w:r>
      <w:r w:rsidR="00A721EC" w:rsidRPr="00F134F8">
        <w:rPr>
          <w:lang w:val="en-GB"/>
        </w:rPr>
        <w:t>submit</w:t>
      </w:r>
      <w:r w:rsidRPr="00F134F8">
        <w:rPr>
          <w:lang w:val="en-GB"/>
        </w:rPr>
        <w:t xml:space="preserve"> a certificate from the relevant dean’s office confirming the completion of the study programme along with information about the planned date of defence – </w:t>
      </w:r>
      <w:r w:rsidR="00A721EC" w:rsidRPr="00F134F8">
        <w:rPr>
          <w:lang w:val="en-GB"/>
        </w:rPr>
        <w:t xml:space="preserve">it is required to submit </w:t>
      </w:r>
      <w:r w:rsidRPr="00F134F8">
        <w:rPr>
          <w:lang w:val="en-GB"/>
        </w:rPr>
        <w:t>the graduation diploma by 1</w:t>
      </w:r>
      <w:r w:rsidR="004728B4">
        <w:rPr>
          <w:lang w:val="en-GB"/>
        </w:rPr>
        <w:t>5</w:t>
      </w:r>
      <w:r w:rsidRPr="00F134F8">
        <w:rPr>
          <w:lang w:val="en-GB"/>
        </w:rPr>
        <w:t xml:space="preserve"> September (</w:t>
      </w:r>
      <w:r w:rsidR="00A721EC" w:rsidRPr="00F134F8">
        <w:rPr>
          <w:lang w:val="en-GB"/>
        </w:rPr>
        <w:t>of</w:t>
      </w:r>
      <w:r w:rsidRPr="00F134F8">
        <w:rPr>
          <w:lang w:val="en-GB"/>
        </w:rPr>
        <w:t xml:space="preserve"> the year of </w:t>
      </w:r>
      <w:r w:rsidR="004728B4">
        <w:rPr>
          <w:lang w:val="en-GB"/>
        </w:rPr>
        <w:t>admission</w:t>
      </w:r>
      <w:r w:rsidRPr="00F134F8">
        <w:rPr>
          <w:lang w:val="en-GB"/>
        </w:rPr>
        <w:t>) or</w:t>
      </w:r>
      <w:r w:rsidR="00A721EC" w:rsidRPr="00F134F8">
        <w:rPr>
          <w:lang w:val="en-GB"/>
        </w:rPr>
        <w:t xml:space="preserve"> to</w:t>
      </w:r>
      <w:r w:rsidRPr="00F134F8">
        <w:rPr>
          <w:lang w:val="en-GB"/>
        </w:rPr>
        <w:t xml:space="preserve"> meet the conditions </w:t>
      </w:r>
      <w:r w:rsidR="00C804FA">
        <w:rPr>
          <w:lang w:val="en-GB"/>
        </w:rPr>
        <w:t>set out</w:t>
      </w:r>
      <w:r w:rsidRPr="00F134F8">
        <w:rPr>
          <w:lang w:val="en-GB"/>
        </w:rPr>
        <w:t xml:space="preserve"> in </w:t>
      </w:r>
      <w:r w:rsidR="00A721EC" w:rsidRPr="00F134F8">
        <w:rPr>
          <w:lang w:val="en-GB"/>
        </w:rPr>
        <w:t>Article</w:t>
      </w:r>
      <w:r w:rsidRPr="00F134F8">
        <w:rPr>
          <w:lang w:val="en-GB"/>
        </w:rPr>
        <w:t xml:space="preserve"> 186</w:t>
      </w:r>
      <w:r w:rsidR="00A721EC" w:rsidRPr="00F134F8">
        <w:rPr>
          <w:lang w:val="en-GB"/>
        </w:rPr>
        <w:t>(2)</w:t>
      </w:r>
      <w:r w:rsidRPr="00F134F8">
        <w:rPr>
          <w:lang w:val="en-GB"/>
        </w:rPr>
        <w:t xml:space="preserve"> of the Law on Higher Education and Science, </w:t>
      </w:r>
      <w:r w:rsidR="00A721EC" w:rsidRPr="00F134F8">
        <w:rPr>
          <w:lang w:val="en-GB"/>
        </w:rPr>
        <w:t>including beneficiaries of the “</w:t>
      </w:r>
      <w:proofErr w:type="spellStart"/>
      <w:r w:rsidR="004728B4">
        <w:rPr>
          <w:lang w:val="en-GB"/>
        </w:rPr>
        <w:t>Perła</w:t>
      </w:r>
      <w:proofErr w:type="spellEnd"/>
      <w:r w:rsidR="004728B4">
        <w:rPr>
          <w:lang w:val="en-GB"/>
        </w:rPr>
        <w:t xml:space="preserve"> </w:t>
      </w:r>
      <w:proofErr w:type="spellStart"/>
      <w:r w:rsidR="004728B4">
        <w:rPr>
          <w:lang w:val="en-GB"/>
        </w:rPr>
        <w:t>Nauki</w:t>
      </w:r>
      <w:proofErr w:type="spellEnd"/>
      <w:r w:rsidR="00A721EC" w:rsidRPr="00F134F8">
        <w:rPr>
          <w:lang w:val="en-GB"/>
        </w:rPr>
        <w:t>”</w:t>
      </w:r>
      <w:r w:rsidRPr="00F134F8">
        <w:rPr>
          <w:lang w:val="en-GB"/>
        </w:rPr>
        <w:t xml:space="preserve"> program</w:t>
      </w:r>
      <w:r w:rsidR="00A721EC" w:rsidRPr="00F134F8">
        <w:rPr>
          <w:lang w:val="en-GB"/>
        </w:rPr>
        <w:t>me</w:t>
      </w:r>
      <w:r w:rsidRPr="00F134F8">
        <w:rPr>
          <w:lang w:val="en-GB"/>
        </w:rPr>
        <w:t>;</w:t>
      </w:r>
    </w:p>
    <w:p w:rsidR="0054420B" w:rsidRDefault="00A721EC" w:rsidP="00AD706C">
      <w:pPr>
        <w:pStyle w:val="Akapitzlist"/>
        <w:numPr>
          <w:ilvl w:val="1"/>
          <w:numId w:val="22"/>
        </w:numPr>
        <w:spacing w:line="360" w:lineRule="auto"/>
        <w:ind w:left="1134"/>
        <w:jc w:val="both"/>
        <w:rPr>
          <w:lang w:val="en-GB"/>
        </w:rPr>
      </w:pPr>
      <w:r w:rsidRPr="004728B4">
        <w:rPr>
          <w:lang w:val="en-GB"/>
        </w:rPr>
        <w:t>register</w:t>
      </w:r>
      <w:r w:rsidR="0054420B" w:rsidRPr="004728B4">
        <w:rPr>
          <w:lang w:val="en-GB"/>
        </w:rPr>
        <w:t xml:space="preserve"> in the </w:t>
      </w:r>
      <w:r w:rsidRPr="004728B4">
        <w:rPr>
          <w:lang w:val="en-GB"/>
        </w:rPr>
        <w:t xml:space="preserve">on-line </w:t>
      </w:r>
      <w:r w:rsidR="0054420B" w:rsidRPr="004728B4">
        <w:rPr>
          <w:lang w:val="en-GB"/>
        </w:rPr>
        <w:t>system of candidate registration;</w:t>
      </w:r>
    </w:p>
    <w:p w:rsidR="0054420B" w:rsidRDefault="00A721EC" w:rsidP="00AD706C">
      <w:pPr>
        <w:pStyle w:val="Akapitzlist"/>
        <w:numPr>
          <w:ilvl w:val="1"/>
          <w:numId w:val="22"/>
        </w:numPr>
        <w:spacing w:line="360" w:lineRule="auto"/>
        <w:ind w:left="1134"/>
        <w:jc w:val="both"/>
        <w:rPr>
          <w:lang w:val="en-GB"/>
        </w:rPr>
      </w:pPr>
      <w:r w:rsidRPr="004728B4">
        <w:rPr>
          <w:lang w:val="en-GB"/>
        </w:rPr>
        <w:t>select</w:t>
      </w:r>
      <w:r w:rsidR="0054420B" w:rsidRPr="004728B4">
        <w:rPr>
          <w:lang w:val="en-GB"/>
        </w:rPr>
        <w:t xml:space="preserve"> a potential supervisor from the list published </w:t>
      </w:r>
      <w:r w:rsidR="004728B4" w:rsidRPr="004728B4">
        <w:rPr>
          <w:lang w:val="en-GB"/>
        </w:rPr>
        <w:t>on the doctoral school website, contact the supervisor and determine the subjec</w:t>
      </w:r>
      <w:r w:rsidRPr="004728B4">
        <w:rPr>
          <w:lang w:val="en-GB"/>
        </w:rPr>
        <w:t>t</w:t>
      </w:r>
      <w:r w:rsidR="0054420B" w:rsidRPr="004728B4">
        <w:rPr>
          <w:lang w:val="en-GB"/>
        </w:rPr>
        <w:t xml:space="preserve"> and scope of the doctoral dissertation (</w:t>
      </w:r>
      <w:r w:rsidRPr="004728B4">
        <w:rPr>
          <w:lang w:val="en-GB"/>
        </w:rPr>
        <w:t xml:space="preserve">it is required that </w:t>
      </w:r>
      <w:r w:rsidR="0054420B" w:rsidRPr="004728B4">
        <w:rPr>
          <w:lang w:val="en-GB"/>
        </w:rPr>
        <w:t xml:space="preserve">the potential supervisor </w:t>
      </w:r>
      <w:r w:rsidRPr="004728B4">
        <w:rPr>
          <w:lang w:val="en-GB"/>
        </w:rPr>
        <w:t>sign</w:t>
      </w:r>
      <w:r w:rsidR="0054420B" w:rsidRPr="004728B4">
        <w:rPr>
          <w:lang w:val="en-GB"/>
        </w:rPr>
        <w:t xml:space="preserve"> the opinion on the suitability </w:t>
      </w:r>
      <w:r w:rsidRPr="004728B4">
        <w:rPr>
          <w:lang w:val="en-GB"/>
        </w:rPr>
        <w:t>of the</w:t>
      </w:r>
      <w:r w:rsidR="0054420B" w:rsidRPr="004728B4">
        <w:rPr>
          <w:lang w:val="en-GB"/>
        </w:rPr>
        <w:t xml:space="preserve"> scientific work</w:t>
      </w:r>
      <w:r w:rsidRPr="004728B4">
        <w:rPr>
          <w:lang w:val="en-GB"/>
        </w:rPr>
        <w:t>;</w:t>
      </w:r>
      <w:r w:rsidR="0054420B" w:rsidRPr="004728B4">
        <w:rPr>
          <w:lang w:val="en-GB"/>
        </w:rPr>
        <w:t xml:space="preserve"> only one candida</w:t>
      </w:r>
      <w:r w:rsidRPr="004728B4">
        <w:rPr>
          <w:lang w:val="en-GB"/>
        </w:rPr>
        <w:t xml:space="preserve">te may apply for a given </w:t>
      </w:r>
      <w:r w:rsidRPr="004728B4">
        <w:rPr>
          <w:lang w:val="en-GB"/>
        </w:rPr>
        <w:lastRenderedPageBreak/>
        <w:t>topic);</w:t>
      </w:r>
      <w:r w:rsidR="0054420B" w:rsidRPr="004728B4">
        <w:rPr>
          <w:lang w:val="en-GB"/>
        </w:rPr>
        <w:t xml:space="preserve"> this requirement does not apply to candidates </w:t>
      </w:r>
      <w:r w:rsidR="004728B4" w:rsidRPr="004728B4">
        <w:rPr>
          <w:lang w:val="en-GB"/>
        </w:rPr>
        <w:t>applying to the doctoral school</w:t>
      </w:r>
      <w:r w:rsidR="0054420B" w:rsidRPr="004728B4">
        <w:rPr>
          <w:lang w:val="en-GB"/>
        </w:rPr>
        <w:t xml:space="preserve"> u</w:t>
      </w:r>
      <w:r w:rsidRPr="004728B4">
        <w:rPr>
          <w:lang w:val="en-GB"/>
        </w:rPr>
        <w:t>nder the “Implementation Doctorate”</w:t>
      </w:r>
      <w:r w:rsidR="0054420B" w:rsidRPr="004728B4">
        <w:rPr>
          <w:lang w:val="en-GB"/>
        </w:rPr>
        <w:t xml:space="preserve"> program</w:t>
      </w:r>
      <w:r w:rsidRPr="004728B4">
        <w:rPr>
          <w:lang w:val="en-GB"/>
        </w:rPr>
        <w:t>me</w:t>
      </w:r>
      <w:r w:rsidR="0054420B" w:rsidRPr="004728B4">
        <w:rPr>
          <w:lang w:val="en-GB"/>
        </w:rPr>
        <w:t>;</w:t>
      </w:r>
    </w:p>
    <w:p w:rsidR="0054420B" w:rsidRPr="004728B4" w:rsidRDefault="0054420B" w:rsidP="00AD706C">
      <w:pPr>
        <w:pStyle w:val="Akapitzlist"/>
        <w:numPr>
          <w:ilvl w:val="1"/>
          <w:numId w:val="22"/>
        </w:numPr>
        <w:spacing w:line="360" w:lineRule="auto"/>
        <w:ind w:left="1134"/>
        <w:jc w:val="both"/>
        <w:rPr>
          <w:lang w:val="en-GB"/>
        </w:rPr>
      </w:pPr>
      <w:r w:rsidRPr="004728B4">
        <w:rPr>
          <w:lang w:val="en-GB"/>
        </w:rPr>
        <w:t>pa</w:t>
      </w:r>
      <w:r w:rsidR="00A721EC" w:rsidRPr="004728B4">
        <w:rPr>
          <w:lang w:val="en-GB"/>
        </w:rPr>
        <w:t>y</w:t>
      </w:r>
      <w:r w:rsidRPr="004728B4">
        <w:rPr>
          <w:lang w:val="en-GB"/>
        </w:rPr>
        <w:t xml:space="preserve"> a recruitment fee of PLN 200</w:t>
      </w:r>
      <w:r w:rsidR="004728B4" w:rsidRPr="004728B4">
        <w:rPr>
          <w:lang w:val="en-GB"/>
        </w:rPr>
        <w:t xml:space="preserve"> or EUR 50</w:t>
      </w:r>
      <w:r w:rsidRPr="004728B4">
        <w:rPr>
          <w:lang w:val="en-GB"/>
        </w:rPr>
        <w:t xml:space="preserve"> (transfer title: name and surname, recruitment to </w:t>
      </w:r>
      <w:r w:rsidR="004728B4" w:rsidRPr="004728B4">
        <w:rPr>
          <w:lang w:val="en-GB"/>
        </w:rPr>
        <w:t>the doctoral school,</w:t>
      </w:r>
      <w:r w:rsidR="004728B4" w:rsidRPr="004728B4">
        <w:rPr>
          <w:color w:val="000000"/>
          <w:szCs w:val="24"/>
          <w:lang w:val="en-US"/>
        </w:rPr>
        <w:t xml:space="preserve"> project</w:t>
      </w:r>
      <w:r w:rsidR="004728B4" w:rsidRPr="007E13D0">
        <w:rPr>
          <w:color w:val="000000"/>
          <w:szCs w:val="24"/>
          <w:lang w:val="en-US"/>
        </w:rPr>
        <w:t xml:space="preserve"> number). For candidates from developing countries on the OECD list, the recruitment fee is EUR 20;</w:t>
      </w:r>
    </w:p>
    <w:p w:rsidR="0054420B" w:rsidRPr="004728B4" w:rsidRDefault="004728B4" w:rsidP="00AD706C">
      <w:pPr>
        <w:pStyle w:val="Akapitzlist"/>
        <w:numPr>
          <w:ilvl w:val="1"/>
          <w:numId w:val="22"/>
        </w:numPr>
        <w:spacing w:line="360" w:lineRule="auto"/>
        <w:ind w:left="1134"/>
        <w:jc w:val="both"/>
        <w:rPr>
          <w:lang w:val="en-GB"/>
        </w:rPr>
      </w:pPr>
      <w:r>
        <w:rPr>
          <w:lang w:val="en-GB"/>
        </w:rPr>
        <w:t>submit</w:t>
      </w:r>
      <w:r w:rsidR="0054420B" w:rsidRPr="004728B4">
        <w:rPr>
          <w:lang w:val="en-GB"/>
        </w:rPr>
        <w:t xml:space="preserve"> the following documents</w:t>
      </w:r>
      <w:r>
        <w:rPr>
          <w:lang w:val="en-GB"/>
        </w:rPr>
        <w:t xml:space="preserve"> to the doctoral school office</w:t>
      </w:r>
      <w:r w:rsidR="0054420B" w:rsidRPr="004728B4">
        <w:rPr>
          <w:lang w:val="en-GB"/>
        </w:rPr>
        <w:t>:</w:t>
      </w:r>
    </w:p>
    <w:p w:rsidR="0054420B" w:rsidRDefault="0054420B" w:rsidP="00AD706C">
      <w:pPr>
        <w:pStyle w:val="Akapitzlist"/>
        <w:numPr>
          <w:ilvl w:val="0"/>
          <w:numId w:val="23"/>
        </w:numPr>
        <w:spacing w:line="360" w:lineRule="auto"/>
        <w:jc w:val="both"/>
        <w:rPr>
          <w:lang w:val="en-GB"/>
        </w:rPr>
      </w:pPr>
      <w:r w:rsidRPr="004728B4">
        <w:rPr>
          <w:lang w:val="en-GB"/>
        </w:rPr>
        <w:t xml:space="preserve">an application </w:t>
      </w:r>
      <w:r w:rsidR="00A721EC" w:rsidRPr="004728B4">
        <w:rPr>
          <w:lang w:val="en-GB"/>
        </w:rPr>
        <w:t xml:space="preserve">form </w:t>
      </w:r>
      <w:r w:rsidRPr="004728B4">
        <w:rPr>
          <w:lang w:val="en-GB"/>
        </w:rPr>
        <w:t xml:space="preserve">generated </w:t>
      </w:r>
      <w:r w:rsidR="00A721EC" w:rsidRPr="004728B4">
        <w:rPr>
          <w:lang w:val="en-GB"/>
        </w:rPr>
        <w:t>by</w:t>
      </w:r>
      <w:r w:rsidRPr="004728B4">
        <w:rPr>
          <w:lang w:val="en-GB"/>
        </w:rPr>
        <w:t xml:space="preserve"> the online recruitment system with the required attachments;</w:t>
      </w:r>
    </w:p>
    <w:p w:rsidR="004728B4" w:rsidRPr="004728B4" w:rsidRDefault="004728B4" w:rsidP="00AD706C">
      <w:pPr>
        <w:pStyle w:val="normal"/>
        <w:widowControl/>
        <w:numPr>
          <w:ilvl w:val="0"/>
          <w:numId w:val="23"/>
        </w:numPr>
        <w:pBdr>
          <w:top w:val="nil"/>
          <w:left w:val="none" w:sz="0" w:space="3" w:color="000000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confirmation</w:t>
      </w:r>
      <w:r w:rsidRPr="007E13D0">
        <w:rPr>
          <w:color w:val="000000"/>
          <w:sz w:val="24"/>
          <w:szCs w:val="24"/>
          <w:lang w:val="en-US"/>
        </w:rPr>
        <w:t xml:space="preserve"> of English language proficiency at level B2 of the Common European Framework of Reference for Languages;</w:t>
      </w:r>
    </w:p>
    <w:p w:rsidR="0054420B" w:rsidRPr="004728B4" w:rsidRDefault="0054420B" w:rsidP="00AD706C">
      <w:pPr>
        <w:pStyle w:val="Akapitzlist"/>
        <w:numPr>
          <w:ilvl w:val="0"/>
          <w:numId w:val="23"/>
        </w:numPr>
        <w:spacing w:line="360" w:lineRule="auto"/>
        <w:jc w:val="both"/>
        <w:rPr>
          <w:lang w:val="en-GB"/>
        </w:rPr>
      </w:pPr>
      <w:r w:rsidRPr="004728B4">
        <w:rPr>
          <w:lang w:val="en-GB"/>
        </w:rPr>
        <w:t xml:space="preserve">confirmation of payment of the </w:t>
      </w:r>
      <w:r w:rsidR="00A721EC" w:rsidRPr="004728B4">
        <w:rPr>
          <w:lang w:val="en-GB"/>
        </w:rPr>
        <w:t xml:space="preserve">recruitment </w:t>
      </w:r>
      <w:r w:rsidRPr="004728B4">
        <w:rPr>
          <w:lang w:val="en-GB"/>
        </w:rPr>
        <w:t>fee;</w:t>
      </w:r>
    </w:p>
    <w:p w:rsidR="0054420B" w:rsidRPr="004728B4" w:rsidRDefault="00A721EC" w:rsidP="00AD706C">
      <w:pPr>
        <w:pStyle w:val="Akapitzlist"/>
        <w:numPr>
          <w:ilvl w:val="0"/>
          <w:numId w:val="23"/>
        </w:numPr>
        <w:spacing w:line="360" w:lineRule="auto"/>
        <w:jc w:val="both"/>
        <w:rPr>
          <w:lang w:val="en-GB"/>
        </w:rPr>
      </w:pPr>
      <w:r w:rsidRPr="004728B4">
        <w:rPr>
          <w:lang w:val="en-GB"/>
        </w:rPr>
        <w:t>“Candidate</w:t>
      </w:r>
      <w:r w:rsidR="0054420B" w:rsidRPr="004728B4">
        <w:rPr>
          <w:lang w:val="en-GB"/>
        </w:rPr>
        <w:t xml:space="preserve"> </w:t>
      </w:r>
      <w:r w:rsidRPr="004728B4">
        <w:rPr>
          <w:lang w:val="en-GB"/>
        </w:rPr>
        <w:t>Card</w:t>
      </w:r>
      <w:r w:rsidR="0054420B" w:rsidRPr="004728B4">
        <w:rPr>
          <w:lang w:val="en-GB"/>
        </w:rPr>
        <w:t xml:space="preserve"> for the Doctoral School of </w:t>
      </w:r>
      <w:r w:rsidRPr="004728B4">
        <w:rPr>
          <w:lang w:val="en-GB"/>
        </w:rPr>
        <w:t xml:space="preserve">Wrocław </w:t>
      </w:r>
      <w:r w:rsidR="0054420B" w:rsidRPr="004728B4">
        <w:rPr>
          <w:lang w:val="en-GB"/>
        </w:rPr>
        <w:t xml:space="preserve">University of </w:t>
      </w:r>
      <w:r w:rsidRPr="004728B4">
        <w:rPr>
          <w:lang w:val="en-GB"/>
        </w:rPr>
        <w:t xml:space="preserve">Environmental and </w:t>
      </w:r>
      <w:r w:rsidR="004728B4">
        <w:rPr>
          <w:lang w:val="en-GB"/>
        </w:rPr>
        <w:t>Life Sciences</w:t>
      </w:r>
      <w:r w:rsidRPr="004728B4">
        <w:rPr>
          <w:lang w:val="en-GB"/>
        </w:rPr>
        <w:t>,”</w:t>
      </w:r>
      <w:r w:rsidR="0054420B" w:rsidRPr="004728B4">
        <w:rPr>
          <w:lang w:val="en-GB"/>
        </w:rPr>
        <w:t xml:space="preserve"> which constitutes an appendix to this resolution, together with documents confirming the </w:t>
      </w:r>
      <w:r w:rsidRPr="004728B4">
        <w:rPr>
          <w:lang w:val="en-GB"/>
        </w:rPr>
        <w:t>listed</w:t>
      </w:r>
      <w:r w:rsidR="0054420B" w:rsidRPr="004728B4">
        <w:rPr>
          <w:lang w:val="en-GB"/>
        </w:rPr>
        <w:t xml:space="preserve"> achievements.</w:t>
      </w:r>
    </w:p>
    <w:p w:rsidR="0054420B" w:rsidRDefault="0054420B" w:rsidP="00AD706C">
      <w:pPr>
        <w:pStyle w:val="Akapitzlist"/>
        <w:numPr>
          <w:ilvl w:val="2"/>
          <w:numId w:val="19"/>
        </w:numPr>
        <w:spacing w:line="360" w:lineRule="auto"/>
        <w:ind w:left="709"/>
        <w:jc w:val="both"/>
        <w:rPr>
          <w:lang w:val="en-GB"/>
        </w:rPr>
      </w:pPr>
      <w:r w:rsidRPr="004728B4">
        <w:rPr>
          <w:lang w:val="en-GB"/>
        </w:rPr>
        <w:t xml:space="preserve">The </w:t>
      </w:r>
      <w:r w:rsidR="004728B4">
        <w:rPr>
          <w:lang w:val="en-GB"/>
        </w:rPr>
        <w:t>admission</w:t>
      </w:r>
      <w:r w:rsidRPr="004728B4">
        <w:rPr>
          <w:lang w:val="en-GB"/>
        </w:rPr>
        <w:t xml:space="preserve"> procedure consists of two stages. </w:t>
      </w:r>
      <w:r w:rsidR="00A721EC" w:rsidRPr="004728B4">
        <w:rPr>
          <w:lang w:val="en-GB"/>
        </w:rPr>
        <w:t>In order to qualify</w:t>
      </w:r>
      <w:r w:rsidRPr="004728B4">
        <w:rPr>
          <w:lang w:val="en-GB"/>
        </w:rPr>
        <w:t xml:space="preserve"> for the</w:t>
      </w:r>
      <w:r w:rsidR="00A721EC" w:rsidRPr="004728B4">
        <w:rPr>
          <w:lang w:val="en-GB"/>
        </w:rPr>
        <w:t xml:space="preserve"> second</w:t>
      </w:r>
      <w:r w:rsidRPr="004728B4">
        <w:rPr>
          <w:lang w:val="en-GB"/>
        </w:rPr>
        <w:t xml:space="preserve"> stage </w:t>
      </w:r>
      <w:r w:rsidR="00A721EC" w:rsidRPr="004728B4">
        <w:rPr>
          <w:lang w:val="en-GB"/>
        </w:rPr>
        <w:t xml:space="preserve">it </w:t>
      </w:r>
      <w:r w:rsidRPr="004728B4">
        <w:rPr>
          <w:lang w:val="en-GB"/>
        </w:rPr>
        <w:t xml:space="preserve">is </w:t>
      </w:r>
      <w:r w:rsidR="00A721EC" w:rsidRPr="004728B4">
        <w:rPr>
          <w:lang w:val="en-GB"/>
        </w:rPr>
        <w:t>necessary to meet</w:t>
      </w:r>
      <w:r w:rsidRPr="004728B4">
        <w:rPr>
          <w:lang w:val="en-GB"/>
        </w:rPr>
        <w:t xml:space="preserve"> the requirements for </w:t>
      </w:r>
      <w:r w:rsidR="00A721EC" w:rsidRPr="004728B4">
        <w:rPr>
          <w:lang w:val="en-GB"/>
        </w:rPr>
        <w:t>the first stage.</w:t>
      </w:r>
    </w:p>
    <w:p w:rsidR="00E27030" w:rsidRDefault="00E27030" w:rsidP="00AD706C">
      <w:pPr>
        <w:pStyle w:val="Akapitzlist"/>
        <w:numPr>
          <w:ilvl w:val="2"/>
          <w:numId w:val="19"/>
        </w:numPr>
        <w:spacing w:line="360" w:lineRule="auto"/>
        <w:ind w:left="709"/>
        <w:jc w:val="both"/>
        <w:rPr>
          <w:lang w:val="en-GB"/>
        </w:rPr>
      </w:pPr>
      <w:r w:rsidRPr="004728B4">
        <w:rPr>
          <w:lang w:val="en-GB"/>
        </w:rPr>
        <w:t xml:space="preserve">The candidate </w:t>
      </w:r>
      <w:r w:rsidR="00F911C1" w:rsidRPr="004728B4">
        <w:rPr>
          <w:lang w:val="en-GB"/>
        </w:rPr>
        <w:t>shall be</w:t>
      </w:r>
      <w:r w:rsidRPr="004728B4">
        <w:rPr>
          <w:lang w:val="en-GB"/>
        </w:rPr>
        <w:t xml:space="preserve"> responsible for </w:t>
      </w:r>
      <w:r w:rsidR="00F911C1" w:rsidRPr="004728B4">
        <w:rPr>
          <w:lang w:val="en-GB"/>
        </w:rPr>
        <w:t>providing the proper</w:t>
      </w:r>
      <w:r w:rsidRPr="004728B4">
        <w:rPr>
          <w:lang w:val="en-GB"/>
        </w:rPr>
        <w:t xml:space="preserve"> documents. </w:t>
      </w:r>
      <w:r w:rsidR="00F911C1" w:rsidRPr="004728B4">
        <w:rPr>
          <w:lang w:val="en-GB"/>
        </w:rPr>
        <w:t>In case some of the required documents are missing</w:t>
      </w:r>
      <w:r w:rsidRPr="004728B4">
        <w:rPr>
          <w:lang w:val="en-GB"/>
        </w:rPr>
        <w:t xml:space="preserve">, the candidate </w:t>
      </w:r>
      <w:r w:rsidR="00F911C1" w:rsidRPr="004728B4">
        <w:rPr>
          <w:lang w:val="en-GB"/>
        </w:rPr>
        <w:t>shall be</w:t>
      </w:r>
      <w:r w:rsidRPr="004728B4">
        <w:rPr>
          <w:lang w:val="en-GB"/>
        </w:rPr>
        <w:t xml:space="preserve"> requested to </w:t>
      </w:r>
      <w:r w:rsidR="00F911C1" w:rsidRPr="004728B4">
        <w:rPr>
          <w:lang w:val="en-GB"/>
        </w:rPr>
        <w:t>provide them</w:t>
      </w:r>
      <w:r w:rsidRPr="004728B4">
        <w:rPr>
          <w:lang w:val="en-GB"/>
        </w:rPr>
        <w:t xml:space="preserve"> within </w:t>
      </w:r>
      <w:r w:rsidR="00626958">
        <w:rPr>
          <w:lang w:val="en-GB"/>
        </w:rPr>
        <w:t>seven</w:t>
      </w:r>
      <w:r w:rsidRPr="004728B4">
        <w:rPr>
          <w:lang w:val="en-GB"/>
        </w:rPr>
        <w:t xml:space="preserve"> days, with </w:t>
      </w:r>
      <w:r w:rsidR="00F911C1" w:rsidRPr="004728B4">
        <w:rPr>
          <w:lang w:val="en-GB"/>
        </w:rPr>
        <w:t>the information</w:t>
      </w:r>
      <w:r w:rsidRPr="004728B4">
        <w:rPr>
          <w:lang w:val="en-GB"/>
        </w:rPr>
        <w:t xml:space="preserve"> that failure to </w:t>
      </w:r>
      <w:r w:rsidR="00F911C1" w:rsidRPr="004728B4">
        <w:rPr>
          <w:lang w:val="en-GB"/>
        </w:rPr>
        <w:t>do so</w:t>
      </w:r>
      <w:r w:rsidRPr="004728B4">
        <w:rPr>
          <w:lang w:val="en-GB"/>
        </w:rPr>
        <w:t xml:space="preserve"> will result in the application not being </w:t>
      </w:r>
      <w:r w:rsidR="00F911C1" w:rsidRPr="004728B4">
        <w:rPr>
          <w:lang w:val="en-GB"/>
        </w:rPr>
        <w:t>considered</w:t>
      </w:r>
      <w:r w:rsidRPr="004728B4">
        <w:rPr>
          <w:lang w:val="en-GB"/>
        </w:rPr>
        <w:t>.</w:t>
      </w:r>
    </w:p>
    <w:p w:rsidR="00E27030" w:rsidRDefault="00E27030" w:rsidP="00AD706C">
      <w:pPr>
        <w:pStyle w:val="Akapitzlist"/>
        <w:numPr>
          <w:ilvl w:val="2"/>
          <w:numId w:val="19"/>
        </w:numPr>
        <w:spacing w:line="360" w:lineRule="auto"/>
        <w:ind w:left="709"/>
        <w:jc w:val="both"/>
        <w:rPr>
          <w:lang w:val="en-GB"/>
        </w:rPr>
      </w:pPr>
      <w:r w:rsidRPr="00626958">
        <w:rPr>
          <w:lang w:val="en-GB"/>
        </w:rPr>
        <w:t xml:space="preserve">Providing false data or </w:t>
      </w:r>
      <w:r w:rsidR="00F911C1" w:rsidRPr="00626958">
        <w:rPr>
          <w:lang w:val="en-GB"/>
        </w:rPr>
        <w:t xml:space="preserve">forged </w:t>
      </w:r>
      <w:r w:rsidRPr="00626958">
        <w:rPr>
          <w:lang w:val="en-GB"/>
        </w:rPr>
        <w:t xml:space="preserve">documents in the </w:t>
      </w:r>
      <w:r w:rsidR="00626958">
        <w:rPr>
          <w:lang w:val="en-GB"/>
        </w:rPr>
        <w:t>admission</w:t>
      </w:r>
      <w:r w:rsidRPr="00626958">
        <w:rPr>
          <w:lang w:val="en-GB"/>
        </w:rPr>
        <w:t xml:space="preserve"> process </w:t>
      </w:r>
      <w:r w:rsidR="00F911C1" w:rsidRPr="00626958">
        <w:rPr>
          <w:lang w:val="en-GB"/>
        </w:rPr>
        <w:t>shall disqualify</w:t>
      </w:r>
      <w:r w:rsidRPr="00626958">
        <w:rPr>
          <w:lang w:val="en-GB"/>
        </w:rPr>
        <w:t xml:space="preserve"> the candidate from the </w:t>
      </w:r>
      <w:r w:rsidR="00626958">
        <w:rPr>
          <w:lang w:val="en-GB"/>
        </w:rPr>
        <w:t>admission</w:t>
      </w:r>
      <w:r w:rsidRPr="00626958">
        <w:rPr>
          <w:lang w:val="en-GB"/>
        </w:rPr>
        <w:t xml:space="preserve"> procedure with immediate effect. In the event of disclosure of forged documentation presented in the </w:t>
      </w:r>
      <w:r w:rsidR="00626958">
        <w:rPr>
          <w:lang w:val="en-GB"/>
        </w:rPr>
        <w:t>admission</w:t>
      </w:r>
      <w:r w:rsidRPr="00626958">
        <w:rPr>
          <w:lang w:val="en-GB"/>
        </w:rPr>
        <w:t xml:space="preserve"> process by a person who has already been admitted to </w:t>
      </w:r>
      <w:r w:rsidR="00626958" w:rsidRPr="00626958">
        <w:rPr>
          <w:lang w:val="en-GB"/>
        </w:rPr>
        <w:t xml:space="preserve">the doctoral school, that person </w:t>
      </w:r>
      <w:r w:rsidR="00626958" w:rsidRPr="007E13D0">
        <w:rPr>
          <w:szCs w:val="24"/>
          <w:lang w:val="en-US"/>
        </w:rPr>
        <w:t>may be subject to disciplinary responsibility</w:t>
      </w:r>
      <w:r w:rsidRPr="00626958">
        <w:rPr>
          <w:lang w:val="en-GB"/>
        </w:rPr>
        <w:t>.</w:t>
      </w:r>
    </w:p>
    <w:p w:rsidR="00E27030" w:rsidRPr="00C176F2" w:rsidRDefault="00E27030" w:rsidP="00AD706C">
      <w:pPr>
        <w:pStyle w:val="Akapitzlist"/>
        <w:numPr>
          <w:ilvl w:val="2"/>
          <w:numId w:val="19"/>
        </w:numPr>
        <w:spacing w:line="360" w:lineRule="auto"/>
        <w:ind w:left="709"/>
        <w:jc w:val="both"/>
        <w:rPr>
          <w:lang w:val="en-GB"/>
        </w:rPr>
      </w:pPr>
      <w:r w:rsidRPr="00626958">
        <w:rPr>
          <w:lang w:val="en-GB"/>
        </w:rPr>
        <w:t>In the case of candidates (students) who have not completed higher education</w:t>
      </w:r>
      <w:r w:rsidR="00F911C1" w:rsidRPr="00626958">
        <w:rPr>
          <w:lang w:val="en-GB"/>
        </w:rPr>
        <w:t>, as described in Article 186(</w:t>
      </w:r>
      <w:r w:rsidRPr="00626958">
        <w:rPr>
          <w:lang w:val="en-GB"/>
        </w:rPr>
        <w:t>2</w:t>
      </w:r>
      <w:r w:rsidR="00F911C1" w:rsidRPr="00626958">
        <w:rPr>
          <w:lang w:val="en-GB"/>
        </w:rPr>
        <w:t>)</w:t>
      </w:r>
      <w:r w:rsidRPr="00626958">
        <w:rPr>
          <w:lang w:val="en-GB"/>
        </w:rPr>
        <w:t xml:space="preserve"> of the Law on Higher Education and Science, including beneficiaries of the </w:t>
      </w:r>
      <w:r w:rsidR="00996511" w:rsidRPr="00626958">
        <w:rPr>
          <w:lang w:val="en-GB"/>
        </w:rPr>
        <w:t>“</w:t>
      </w:r>
      <w:proofErr w:type="spellStart"/>
      <w:r w:rsidR="00C176F2">
        <w:rPr>
          <w:lang w:val="en-GB"/>
        </w:rPr>
        <w:t>Perła</w:t>
      </w:r>
      <w:proofErr w:type="spellEnd"/>
      <w:r w:rsidR="00C176F2">
        <w:rPr>
          <w:lang w:val="en-GB"/>
        </w:rPr>
        <w:t xml:space="preserve"> </w:t>
      </w:r>
      <w:proofErr w:type="spellStart"/>
      <w:r w:rsidR="00C176F2">
        <w:rPr>
          <w:lang w:val="en-GB"/>
        </w:rPr>
        <w:t>Nauki</w:t>
      </w:r>
      <w:proofErr w:type="spellEnd"/>
      <w:r w:rsidR="00996511" w:rsidRPr="00626958">
        <w:rPr>
          <w:lang w:val="en-GB"/>
        </w:rPr>
        <w:t>”</w:t>
      </w:r>
      <w:r w:rsidRPr="00626958">
        <w:rPr>
          <w:lang w:val="en-GB"/>
        </w:rPr>
        <w:t xml:space="preserve"> program</w:t>
      </w:r>
      <w:r w:rsidR="00996511" w:rsidRPr="00626958">
        <w:rPr>
          <w:lang w:val="en-GB"/>
        </w:rPr>
        <w:t>me</w:t>
      </w:r>
      <w:r w:rsidRPr="00626958">
        <w:rPr>
          <w:lang w:val="en-GB"/>
        </w:rPr>
        <w:t xml:space="preserve">, the </w:t>
      </w:r>
      <w:r w:rsidR="00C176F2">
        <w:rPr>
          <w:lang w:val="en-GB"/>
        </w:rPr>
        <w:t>admissions</w:t>
      </w:r>
      <w:r w:rsidRPr="00626958">
        <w:rPr>
          <w:lang w:val="en-GB"/>
        </w:rPr>
        <w:t xml:space="preserve"> </w:t>
      </w:r>
      <w:r w:rsidR="00C176F2">
        <w:rPr>
          <w:lang w:val="en-GB"/>
        </w:rPr>
        <w:t>c</w:t>
      </w:r>
      <w:r w:rsidRPr="00626958">
        <w:rPr>
          <w:lang w:val="en-GB"/>
        </w:rPr>
        <w:t>ommittee</w:t>
      </w:r>
      <w:r w:rsidR="00996511" w:rsidRPr="00626958">
        <w:rPr>
          <w:lang w:val="en-GB"/>
        </w:rPr>
        <w:t xml:space="preserve"> shall assesses the scientific achievements of the candidate</w:t>
      </w:r>
      <w:r w:rsidRPr="00626958">
        <w:rPr>
          <w:lang w:val="en-GB"/>
        </w:rPr>
        <w:t xml:space="preserve"> prior to </w:t>
      </w:r>
      <w:r w:rsidR="00C176F2">
        <w:rPr>
          <w:lang w:val="en-GB"/>
        </w:rPr>
        <w:t xml:space="preserve">the commencement of the </w:t>
      </w:r>
      <w:r w:rsidRPr="00626958">
        <w:rPr>
          <w:lang w:val="en-GB"/>
        </w:rPr>
        <w:t xml:space="preserve">admission </w:t>
      </w:r>
      <w:r w:rsidR="00C176F2">
        <w:rPr>
          <w:lang w:val="en-GB"/>
        </w:rPr>
        <w:t>procedure</w:t>
      </w:r>
      <w:r w:rsidRPr="00626958">
        <w:rPr>
          <w:lang w:val="en-GB"/>
        </w:rPr>
        <w:t>, according to the following criteria:</w:t>
      </w:r>
    </w:p>
    <w:p w:rsidR="00E27030" w:rsidRPr="00C176F2" w:rsidRDefault="00E27030" w:rsidP="00AD706C">
      <w:pPr>
        <w:pStyle w:val="Akapitzlist"/>
        <w:numPr>
          <w:ilvl w:val="1"/>
          <w:numId w:val="27"/>
        </w:numPr>
        <w:spacing w:line="360" w:lineRule="auto"/>
        <w:ind w:left="1134" w:hanging="425"/>
        <w:jc w:val="both"/>
        <w:rPr>
          <w:lang w:val="en-GB"/>
        </w:rPr>
      </w:pPr>
      <w:r w:rsidRPr="00C176F2">
        <w:rPr>
          <w:lang w:val="en-GB"/>
        </w:rPr>
        <w:t>authorship or co-authorship of scientific publications in peer-reviewed scientific journals of at least national scope</w:t>
      </w:r>
      <w:r w:rsidR="00347838" w:rsidRPr="00C176F2">
        <w:rPr>
          <w:lang w:val="en-GB"/>
        </w:rPr>
        <w:t>,</w:t>
      </w:r>
      <w:r w:rsidRPr="00C176F2">
        <w:rPr>
          <w:lang w:val="en-GB"/>
        </w:rPr>
        <w:t xml:space="preserve"> or scientific publications in the form of a monograph or monograph</w:t>
      </w:r>
      <w:r w:rsidR="00347838" w:rsidRPr="00C176F2">
        <w:rPr>
          <w:lang w:val="en-GB"/>
        </w:rPr>
        <w:t xml:space="preserve"> chapter</w:t>
      </w:r>
      <w:r w:rsidRPr="00C176F2">
        <w:rPr>
          <w:lang w:val="en-GB"/>
        </w:rPr>
        <w:t xml:space="preserve"> (in the case of publication</w:t>
      </w:r>
      <w:r w:rsidR="00347838" w:rsidRPr="00C176F2">
        <w:rPr>
          <w:lang w:val="en-GB"/>
        </w:rPr>
        <w:t>s, the journal ranking according to the</w:t>
      </w:r>
      <w:r w:rsidRPr="00C176F2">
        <w:rPr>
          <w:lang w:val="en-GB"/>
        </w:rPr>
        <w:t xml:space="preserve"> current list of the </w:t>
      </w:r>
      <w:r w:rsidR="00347838" w:rsidRPr="00C176F2">
        <w:rPr>
          <w:lang w:val="en-GB"/>
        </w:rPr>
        <w:t>Ministry</w:t>
      </w:r>
      <w:r w:rsidRPr="00C176F2">
        <w:rPr>
          <w:lang w:val="en-GB"/>
        </w:rPr>
        <w:t xml:space="preserve"> should be indicated);</w:t>
      </w:r>
    </w:p>
    <w:p w:rsidR="00E27030" w:rsidRPr="00C176F2" w:rsidRDefault="00E27030" w:rsidP="00AD706C">
      <w:pPr>
        <w:pStyle w:val="Akapitzlist"/>
        <w:numPr>
          <w:ilvl w:val="1"/>
          <w:numId w:val="27"/>
        </w:numPr>
        <w:spacing w:line="360" w:lineRule="auto"/>
        <w:ind w:left="1134" w:hanging="425"/>
        <w:jc w:val="both"/>
        <w:rPr>
          <w:lang w:val="en-GB"/>
        </w:rPr>
      </w:pPr>
      <w:r w:rsidRPr="00C176F2">
        <w:rPr>
          <w:lang w:val="en-GB"/>
        </w:rPr>
        <w:lastRenderedPageBreak/>
        <w:t>participation in research projects conducted by a research unit or in cooperation with other research units or partners from the social and economic environment;</w:t>
      </w:r>
    </w:p>
    <w:p w:rsidR="00E27030" w:rsidRPr="00C176F2" w:rsidRDefault="00E27030" w:rsidP="00AD706C">
      <w:pPr>
        <w:pStyle w:val="Akapitzlist"/>
        <w:numPr>
          <w:ilvl w:val="1"/>
          <w:numId w:val="27"/>
        </w:numPr>
        <w:spacing w:line="360" w:lineRule="auto"/>
        <w:ind w:left="1134" w:hanging="425"/>
        <w:jc w:val="both"/>
        <w:rPr>
          <w:lang w:val="en-GB"/>
        </w:rPr>
      </w:pPr>
      <w:r w:rsidRPr="00C176F2">
        <w:rPr>
          <w:lang w:val="en-GB"/>
        </w:rPr>
        <w:t>authorship or co-authorship of a patent or utility model;</w:t>
      </w:r>
    </w:p>
    <w:p w:rsidR="00E27030" w:rsidRPr="00C176F2" w:rsidRDefault="00E27030" w:rsidP="00AD706C">
      <w:pPr>
        <w:pStyle w:val="Akapitzlist"/>
        <w:numPr>
          <w:ilvl w:val="1"/>
          <w:numId w:val="27"/>
        </w:numPr>
        <w:spacing w:line="360" w:lineRule="auto"/>
        <w:ind w:left="1134" w:hanging="425"/>
        <w:jc w:val="both"/>
        <w:rPr>
          <w:lang w:val="en-GB"/>
        </w:rPr>
      </w:pPr>
      <w:r w:rsidRPr="00C176F2">
        <w:rPr>
          <w:lang w:val="en-GB"/>
        </w:rPr>
        <w:t>awards and distinctions in international competitions;</w:t>
      </w:r>
    </w:p>
    <w:p w:rsidR="00E27030" w:rsidRPr="00C176F2" w:rsidRDefault="00E27030" w:rsidP="00AD706C">
      <w:pPr>
        <w:pStyle w:val="Akapitzlist"/>
        <w:numPr>
          <w:ilvl w:val="1"/>
          <w:numId w:val="27"/>
        </w:numPr>
        <w:spacing w:line="360" w:lineRule="auto"/>
        <w:ind w:left="1134" w:hanging="425"/>
        <w:jc w:val="both"/>
        <w:rPr>
          <w:lang w:val="en-GB"/>
        </w:rPr>
      </w:pPr>
      <w:r w:rsidRPr="00C176F2">
        <w:rPr>
          <w:lang w:val="en-GB"/>
        </w:rPr>
        <w:t xml:space="preserve">active participation in the work of a </w:t>
      </w:r>
      <w:r w:rsidR="00347838" w:rsidRPr="00C176F2">
        <w:rPr>
          <w:lang w:val="en-GB"/>
        </w:rPr>
        <w:t>science</w:t>
      </w:r>
      <w:r w:rsidRPr="00C176F2">
        <w:rPr>
          <w:lang w:val="en-GB"/>
        </w:rPr>
        <w:t xml:space="preserve"> club;</w:t>
      </w:r>
    </w:p>
    <w:p w:rsidR="00E27030" w:rsidRPr="00C176F2" w:rsidRDefault="00E27030" w:rsidP="00AD706C">
      <w:pPr>
        <w:pStyle w:val="Akapitzlist"/>
        <w:numPr>
          <w:ilvl w:val="1"/>
          <w:numId w:val="27"/>
        </w:numPr>
        <w:spacing w:line="360" w:lineRule="auto"/>
        <w:ind w:left="1134" w:hanging="425"/>
        <w:jc w:val="both"/>
        <w:rPr>
          <w:lang w:val="en-GB"/>
        </w:rPr>
      </w:pPr>
      <w:r w:rsidRPr="00C176F2">
        <w:rPr>
          <w:lang w:val="en-GB"/>
        </w:rPr>
        <w:t>participation in international program</w:t>
      </w:r>
      <w:r w:rsidR="00C176F2">
        <w:rPr>
          <w:lang w:val="en-GB"/>
        </w:rPr>
        <w:t>me</w:t>
      </w:r>
      <w:r w:rsidRPr="00C176F2">
        <w:rPr>
          <w:lang w:val="en-GB"/>
        </w:rPr>
        <w:t xml:space="preserve">s </w:t>
      </w:r>
      <w:r w:rsidR="00347838" w:rsidRPr="00C176F2">
        <w:rPr>
          <w:lang w:val="en-GB"/>
        </w:rPr>
        <w:t>conducted</w:t>
      </w:r>
      <w:r w:rsidRPr="00C176F2">
        <w:rPr>
          <w:lang w:val="en-GB"/>
        </w:rPr>
        <w:t xml:space="preserve"> as part of international scientific or didactic cooperation between universities;</w:t>
      </w:r>
    </w:p>
    <w:p w:rsidR="00347838" w:rsidRPr="00C176F2" w:rsidRDefault="00E27030" w:rsidP="00AD706C">
      <w:pPr>
        <w:pStyle w:val="Akapitzlist"/>
        <w:numPr>
          <w:ilvl w:val="1"/>
          <w:numId w:val="27"/>
        </w:numPr>
        <w:spacing w:line="360" w:lineRule="auto"/>
        <w:ind w:left="1134" w:hanging="425"/>
        <w:jc w:val="both"/>
        <w:rPr>
          <w:lang w:val="en-GB"/>
        </w:rPr>
      </w:pPr>
      <w:r w:rsidRPr="00C176F2">
        <w:rPr>
          <w:lang w:val="en-GB"/>
        </w:rPr>
        <w:t>participation in foreign internships;</w:t>
      </w:r>
    </w:p>
    <w:p w:rsidR="00E27030" w:rsidRPr="00E27030" w:rsidRDefault="00347838" w:rsidP="00AD706C">
      <w:pPr>
        <w:spacing w:line="360" w:lineRule="auto"/>
        <w:ind w:left="709"/>
        <w:jc w:val="both"/>
        <w:rPr>
          <w:lang w:val="en-GB"/>
        </w:rPr>
      </w:pPr>
      <w:r>
        <w:rPr>
          <w:lang w:val="en-GB"/>
        </w:rPr>
        <w:t>P</w:t>
      </w:r>
      <w:r w:rsidR="00E27030" w:rsidRPr="00E27030">
        <w:rPr>
          <w:lang w:val="en-GB"/>
        </w:rPr>
        <w:t>ositive evaluation of the</w:t>
      </w:r>
      <w:r w:rsidR="00494729">
        <w:rPr>
          <w:lang w:val="en-GB"/>
        </w:rPr>
        <w:t xml:space="preserve"> </w:t>
      </w:r>
      <w:r w:rsidR="00E27030" w:rsidRPr="00E27030">
        <w:rPr>
          <w:lang w:val="en-GB"/>
        </w:rPr>
        <w:t xml:space="preserve">scientific achievements is </w:t>
      </w:r>
      <w:r>
        <w:rPr>
          <w:lang w:val="en-GB"/>
        </w:rPr>
        <w:t>a prerequisite for admitting the candidate to the</w:t>
      </w:r>
      <w:r w:rsidR="00E27030" w:rsidRPr="00E27030">
        <w:rPr>
          <w:lang w:val="en-GB"/>
        </w:rPr>
        <w:t xml:space="preserve"> first stage of </w:t>
      </w:r>
      <w:r w:rsidR="00C176F2">
        <w:rPr>
          <w:lang w:val="en-GB"/>
        </w:rPr>
        <w:t>the admission procedure</w:t>
      </w:r>
      <w:r w:rsidR="00E27030" w:rsidRPr="00E27030">
        <w:rPr>
          <w:lang w:val="en-GB"/>
        </w:rPr>
        <w:t>.</w:t>
      </w:r>
    </w:p>
    <w:p w:rsidR="00E27030" w:rsidRPr="00C176F2" w:rsidRDefault="00E27030" w:rsidP="00AD706C">
      <w:pPr>
        <w:pStyle w:val="Akapitzlist"/>
        <w:numPr>
          <w:ilvl w:val="2"/>
          <w:numId w:val="19"/>
        </w:numPr>
        <w:spacing w:line="360" w:lineRule="auto"/>
        <w:ind w:left="709"/>
        <w:jc w:val="both"/>
        <w:rPr>
          <w:lang w:val="en-GB"/>
        </w:rPr>
      </w:pPr>
      <w:r w:rsidRPr="00C176F2">
        <w:rPr>
          <w:lang w:val="en-GB"/>
        </w:rPr>
        <w:t>Stage I (</w:t>
      </w:r>
      <w:r w:rsidR="008C2539" w:rsidRPr="00C176F2">
        <w:rPr>
          <w:lang w:val="en-GB"/>
        </w:rPr>
        <w:t xml:space="preserve">the </w:t>
      </w:r>
      <w:r w:rsidRPr="00C176F2">
        <w:rPr>
          <w:lang w:val="en-GB"/>
        </w:rPr>
        <w:t xml:space="preserve">maximum number of points to be obtained </w:t>
      </w:r>
      <w:r w:rsidR="008C2539" w:rsidRPr="00C176F2">
        <w:rPr>
          <w:lang w:val="en-GB"/>
        </w:rPr>
        <w:t xml:space="preserve">is specified in the candidate </w:t>
      </w:r>
      <w:r w:rsidRPr="00C176F2">
        <w:rPr>
          <w:lang w:val="en-GB"/>
        </w:rPr>
        <w:t>card).</w:t>
      </w:r>
    </w:p>
    <w:p w:rsidR="00E27030" w:rsidRPr="00E27030" w:rsidRDefault="00E27030" w:rsidP="00AD706C">
      <w:pPr>
        <w:spacing w:line="360" w:lineRule="auto"/>
        <w:ind w:left="709"/>
        <w:jc w:val="both"/>
        <w:rPr>
          <w:lang w:val="en-GB"/>
        </w:rPr>
      </w:pPr>
      <w:r w:rsidRPr="00E27030">
        <w:rPr>
          <w:lang w:val="en-GB"/>
        </w:rPr>
        <w:t xml:space="preserve">The candidate is assessed on the basis of the documented achievements presented in the </w:t>
      </w:r>
      <w:r w:rsidR="008C2539">
        <w:rPr>
          <w:lang w:val="en-GB"/>
        </w:rPr>
        <w:t>“Candidate</w:t>
      </w:r>
      <w:r w:rsidR="008C2539" w:rsidRPr="0054420B">
        <w:rPr>
          <w:lang w:val="en-GB"/>
        </w:rPr>
        <w:t xml:space="preserve"> </w:t>
      </w:r>
      <w:r w:rsidR="008C2539">
        <w:rPr>
          <w:lang w:val="en-GB"/>
        </w:rPr>
        <w:t>Card</w:t>
      </w:r>
      <w:r w:rsidR="008C2539" w:rsidRPr="0054420B">
        <w:rPr>
          <w:lang w:val="en-GB"/>
        </w:rPr>
        <w:t xml:space="preserve"> for the Doctoral School of Wrocław University of </w:t>
      </w:r>
      <w:r w:rsidR="008C2539">
        <w:rPr>
          <w:lang w:val="en-GB"/>
        </w:rPr>
        <w:t xml:space="preserve">Environmental and </w:t>
      </w:r>
      <w:r w:rsidR="008C2539" w:rsidRPr="0054420B">
        <w:rPr>
          <w:lang w:val="en-GB"/>
        </w:rPr>
        <w:t>Life Sciences</w:t>
      </w:r>
      <w:r w:rsidR="008C2539">
        <w:rPr>
          <w:lang w:val="en-GB"/>
        </w:rPr>
        <w:t>,”</w:t>
      </w:r>
      <w:r w:rsidR="008C2539" w:rsidRPr="0054420B">
        <w:rPr>
          <w:lang w:val="en-GB"/>
        </w:rPr>
        <w:t xml:space="preserve"> </w:t>
      </w:r>
      <w:r w:rsidRPr="00E27030">
        <w:rPr>
          <w:lang w:val="en-GB"/>
        </w:rPr>
        <w:t xml:space="preserve">which is attached to this resolution, </w:t>
      </w:r>
      <w:r w:rsidR="008C2539">
        <w:rPr>
          <w:lang w:val="en-GB"/>
        </w:rPr>
        <w:t>subject to the following</w:t>
      </w:r>
      <w:r w:rsidRPr="00E27030">
        <w:rPr>
          <w:lang w:val="en-GB"/>
        </w:rPr>
        <w:t>:</w:t>
      </w:r>
    </w:p>
    <w:p w:rsidR="00E27030" w:rsidRPr="00C176F2" w:rsidRDefault="00E27030" w:rsidP="00AD706C">
      <w:pPr>
        <w:pStyle w:val="Akapitzlist"/>
        <w:numPr>
          <w:ilvl w:val="1"/>
          <w:numId w:val="30"/>
        </w:numPr>
        <w:spacing w:line="360" w:lineRule="auto"/>
        <w:ind w:left="1134"/>
        <w:jc w:val="both"/>
        <w:rPr>
          <w:lang w:val="en-GB"/>
        </w:rPr>
      </w:pPr>
      <w:r w:rsidRPr="00C176F2">
        <w:rPr>
          <w:lang w:val="en-GB"/>
        </w:rPr>
        <w:t>Appendix 1 applies to candidates within the limit of places referred to in § 2</w:t>
      </w:r>
      <w:r w:rsidR="008C2539" w:rsidRPr="00C176F2">
        <w:rPr>
          <w:lang w:val="en-GB"/>
        </w:rPr>
        <w:t>(</w:t>
      </w:r>
      <w:r w:rsidRPr="00C176F2">
        <w:rPr>
          <w:lang w:val="en-GB"/>
        </w:rPr>
        <w:t>2</w:t>
      </w:r>
      <w:r w:rsidR="008C2539" w:rsidRPr="00C176F2">
        <w:rPr>
          <w:lang w:val="en-GB"/>
        </w:rPr>
        <w:t>)</w:t>
      </w:r>
      <w:r w:rsidRPr="00C176F2">
        <w:rPr>
          <w:lang w:val="en-GB"/>
        </w:rPr>
        <w:t>;</w:t>
      </w:r>
    </w:p>
    <w:p w:rsidR="00E27030" w:rsidRPr="00C176F2" w:rsidRDefault="00E27030" w:rsidP="00AD706C">
      <w:pPr>
        <w:pStyle w:val="Akapitzlist"/>
        <w:numPr>
          <w:ilvl w:val="1"/>
          <w:numId w:val="30"/>
        </w:numPr>
        <w:spacing w:line="360" w:lineRule="auto"/>
        <w:ind w:left="1134"/>
        <w:jc w:val="both"/>
        <w:rPr>
          <w:lang w:val="en-GB"/>
        </w:rPr>
      </w:pPr>
      <w:r w:rsidRPr="00C176F2">
        <w:rPr>
          <w:lang w:val="en-GB"/>
        </w:rPr>
        <w:t xml:space="preserve">Appendix </w:t>
      </w:r>
      <w:r w:rsidR="00C176F2" w:rsidRPr="00C176F2">
        <w:rPr>
          <w:lang w:val="en-GB"/>
        </w:rPr>
        <w:t>2</w:t>
      </w:r>
      <w:r w:rsidRPr="00C176F2">
        <w:rPr>
          <w:lang w:val="en-GB"/>
        </w:rPr>
        <w:t xml:space="preserve"> applies to candidates referred to in </w:t>
      </w:r>
      <w:r w:rsidR="008C2539" w:rsidRPr="00C176F2">
        <w:rPr>
          <w:lang w:val="en-GB"/>
        </w:rPr>
        <w:t>§ 2(3)(2);</w:t>
      </w:r>
    </w:p>
    <w:p w:rsidR="00E27030" w:rsidRPr="00C176F2" w:rsidRDefault="00E27030" w:rsidP="00AD706C">
      <w:pPr>
        <w:pStyle w:val="Akapitzlist"/>
        <w:numPr>
          <w:ilvl w:val="2"/>
          <w:numId w:val="19"/>
        </w:numPr>
        <w:spacing w:line="360" w:lineRule="auto"/>
        <w:ind w:left="709"/>
        <w:jc w:val="both"/>
        <w:rPr>
          <w:lang w:val="en-GB"/>
        </w:rPr>
      </w:pPr>
      <w:r w:rsidRPr="00C176F2">
        <w:rPr>
          <w:lang w:val="en-GB"/>
        </w:rPr>
        <w:t>Stage II (</w:t>
      </w:r>
      <w:r w:rsidR="008C2539" w:rsidRPr="00C176F2">
        <w:rPr>
          <w:lang w:val="en-GB"/>
        </w:rPr>
        <w:t>the maximum number of points to be obtained is specified in the candidate card</w:t>
      </w:r>
      <w:r w:rsidRPr="00C176F2">
        <w:rPr>
          <w:lang w:val="en-GB"/>
        </w:rPr>
        <w:t>).</w:t>
      </w:r>
    </w:p>
    <w:p w:rsidR="00E27030" w:rsidRDefault="00E27030" w:rsidP="00AD706C">
      <w:pPr>
        <w:spacing w:line="360" w:lineRule="auto"/>
        <w:ind w:left="709"/>
        <w:jc w:val="both"/>
        <w:rPr>
          <w:lang w:val="en-GB"/>
        </w:rPr>
      </w:pPr>
      <w:r w:rsidRPr="00E27030">
        <w:rPr>
          <w:lang w:val="en-GB"/>
        </w:rPr>
        <w:t xml:space="preserve">Interview </w:t>
      </w:r>
      <w:r w:rsidR="008C2539">
        <w:rPr>
          <w:lang w:val="en-GB"/>
        </w:rPr>
        <w:t>–</w:t>
      </w:r>
      <w:r w:rsidRPr="00E27030">
        <w:rPr>
          <w:lang w:val="en-GB"/>
        </w:rPr>
        <w:t xml:space="preserve"> oral presentation on the future doctoral dissertation and </w:t>
      </w:r>
      <w:r w:rsidR="008C2539">
        <w:rPr>
          <w:lang w:val="en-GB"/>
        </w:rPr>
        <w:t xml:space="preserve">the candidate’s </w:t>
      </w:r>
      <w:r w:rsidRPr="00E27030">
        <w:rPr>
          <w:lang w:val="en-GB"/>
        </w:rPr>
        <w:t xml:space="preserve">scientific interests. The interview may be conducted in English, provided that its content and form will be adapted to the B2 level of </w:t>
      </w:r>
      <w:r w:rsidR="008C2539">
        <w:rPr>
          <w:lang w:val="en-GB"/>
        </w:rPr>
        <w:t xml:space="preserve">the </w:t>
      </w:r>
      <w:r w:rsidR="008C2539" w:rsidRPr="00AC7EAD">
        <w:rPr>
          <w:rStyle w:val="acopre"/>
          <w:lang w:val="en-GB"/>
        </w:rPr>
        <w:t xml:space="preserve">Common </w:t>
      </w:r>
      <w:r w:rsidR="008C2539" w:rsidRPr="00AC7EAD">
        <w:rPr>
          <w:rStyle w:val="Uwydatnienie"/>
          <w:i w:val="0"/>
          <w:lang w:val="en-GB"/>
        </w:rPr>
        <w:t>European</w:t>
      </w:r>
      <w:r w:rsidR="008C2539" w:rsidRPr="00AC7EAD">
        <w:rPr>
          <w:rStyle w:val="acopre"/>
          <w:lang w:val="en-GB"/>
        </w:rPr>
        <w:t xml:space="preserve"> Framework of Reference for </w:t>
      </w:r>
      <w:r w:rsidR="008C2539" w:rsidRPr="00AC7EAD">
        <w:rPr>
          <w:rStyle w:val="Uwydatnienie"/>
          <w:i w:val="0"/>
          <w:lang w:val="en-GB"/>
        </w:rPr>
        <w:t>Languages</w:t>
      </w:r>
      <w:r w:rsidRPr="00E27030">
        <w:rPr>
          <w:lang w:val="en-GB"/>
        </w:rPr>
        <w:t xml:space="preserve">. In the event of a sanitary threat, it is possible to conduct </w:t>
      </w:r>
      <w:r w:rsidR="008C2539">
        <w:rPr>
          <w:lang w:val="en-GB"/>
        </w:rPr>
        <w:t>the</w:t>
      </w:r>
      <w:r w:rsidRPr="00E27030">
        <w:rPr>
          <w:lang w:val="en-GB"/>
        </w:rPr>
        <w:t xml:space="preserve"> interview with the use of IT tools for videoconferencing.</w:t>
      </w:r>
    </w:p>
    <w:p w:rsidR="00E27030" w:rsidRDefault="00E27030" w:rsidP="00AD706C">
      <w:pPr>
        <w:pStyle w:val="Akapitzlist"/>
        <w:numPr>
          <w:ilvl w:val="2"/>
          <w:numId w:val="19"/>
        </w:numPr>
        <w:spacing w:line="360" w:lineRule="auto"/>
        <w:ind w:left="709"/>
        <w:jc w:val="both"/>
        <w:rPr>
          <w:lang w:val="en-GB"/>
        </w:rPr>
      </w:pPr>
      <w:r w:rsidRPr="00C176F2">
        <w:rPr>
          <w:lang w:val="en-GB"/>
        </w:rPr>
        <w:t xml:space="preserve">In the case of a foreign candidate, it is possible to conduct </w:t>
      </w:r>
      <w:r w:rsidR="008C2539" w:rsidRPr="00C176F2">
        <w:rPr>
          <w:lang w:val="en-GB"/>
        </w:rPr>
        <w:t>the</w:t>
      </w:r>
      <w:r w:rsidRPr="00C176F2">
        <w:rPr>
          <w:lang w:val="en-GB"/>
        </w:rPr>
        <w:t xml:space="preserve"> interview with the use of IT tools for </w:t>
      </w:r>
      <w:r w:rsidR="008C2539" w:rsidRPr="00C176F2">
        <w:rPr>
          <w:lang w:val="en-GB"/>
        </w:rPr>
        <w:t>videoconferencing</w:t>
      </w:r>
      <w:r w:rsidRPr="00C176F2">
        <w:rPr>
          <w:lang w:val="en-GB"/>
        </w:rPr>
        <w:t>.</w:t>
      </w:r>
    </w:p>
    <w:p w:rsidR="00E27030" w:rsidRPr="00C176F2" w:rsidRDefault="00C176F2" w:rsidP="00AD706C">
      <w:pPr>
        <w:pStyle w:val="Akapitzlist"/>
        <w:numPr>
          <w:ilvl w:val="2"/>
          <w:numId w:val="19"/>
        </w:numPr>
        <w:spacing w:line="360" w:lineRule="auto"/>
        <w:ind w:left="709"/>
        <w:jc w:val="both"/>
        <w:rPr>
          <w:lang w:val="en-GB"/>
        </w:rPr>
      </w:pPr>
      <w:r>
        <w:rPr>
          <w:lang w:val="en-GB"/>
        </w:rPr>
        <w:t xml:space="preserve">In the case of a </w:t>
      </w:r>
      <w:r w:rsidR="008C2539" w:rsidRPr="00C176F2">
        <w:rPr>
          <w:lang w:val="en-GB"/>
        </w:rPr>
        <w:t xml:space="preserve">candidate who is a person with </w:t>
      </w:r>
      <w:r>
        <w:rPr>
          <w:lang w:val="en-GB"/>
        </w:rPr>
        <w:t>a disability</w:t>
      </w:r>
      <w:r w:rsidR="008C2539" w:rsidRPr="00C176F2">
        <w:rPr>
          <w:lang w:val="en-GB"/>
        </w:rPr>
        <w:t>, t</w:t>
      </w:r>
      <w:r w:rsidR="00E27030" w:rsidRPr="00C176F2">
        <w:rPr>
          <w:lang w:val="en-GB"/>
        </w:rPr>
        <w:t xml:space="preserve">he </w:t>
      </w:r>
      <w:r>
        <w:rPr>
          <w:lang w:val="en-GB"/>
        </w:rPr>
        <w:t>admissions c</w:t>
      </w:r>
      <w:r w:rsidR="00E27030" w:rsidRPr="00C176F2">
        <w:rPr>
          <w:lang w:val="en-GB"/>
        </w:rPr>
        <w:t xml:space="preserve">ommittee </w:t>
      </w:r>
      <w:r w:rsidR="008C2539" w:rsidRPr="00C176F2">
        <w:rPr>
          <w:lang w:val="en-GB"/>
        </w:rPr>
        <w:t xml:space="preserve">shall </w:t>
      </w:r>
      <w:r w:rsidR="00E27030" w:rsidRPr="00C176F2">
        <w:rPr>
          <w:lang w:val="en-GB"/>
        </w:rPr>
        <w:t xml:space="preserve">modify the </w:t>
      </w:r>
      <w:r>
        <w:rPr>
          <w:lang w:val="en-GB"/>
        </w:rPr>
        <w:t>admission</w:t>
      </w:r>
      <w:r w:rsidR="00E27030" w:rsidRPr="00C176F2">
        <w:rPr>
          <w:lang w:val="en-GB"/>
        </w:rPr>
        <w:t xml:space="preserve"> procedure </w:t>
      </w:r>
      <w:r w:rsidRPr="007E13D0">
        <w:rPr>
          <w:color w:val="000000"/>
          <w:szCs w:val="24"/>
          <w:lang w:val="en-US"/>
        </w:rPr>
        <w:t xml:space="preserve">on the basis of a legally valid certificate on the degree of disability or a certificate referred to in Article 5 and Article 62 of the Act of 27 </w:t>
      </w:r>
      <w:r w:rsidRPr="00C176F2">
        <w:rPr>
          <w:color w:val="000000"/>
          <w:szCs w:val="24"/>
          <w:lang w:val="en-US"/>
        </w:rPr>
        <w:t xml:space="preserve">August 1997 </w:t>
      </w:r>
      <w:r w:rsidRPr="00C176F2">
        <w:rPr>
          <w:color w:val="202124"/>
          <w:szCs w:val="24"/>
          <w:shd w:val="clear" w:color="auto" w:fill="FFFFFF"/>
          <w:lang w:val="en-US"/>
        </w:rPr>
        <w:t>on the Vocational and Social Rehabilitation and Employment of Persons with Disabilities</w:t>
      </w:r>
      <w:r w:rsidRPr="00C176F2">
        <w:rPr>
          <w:color w:val="000000"/>
          <w:szCs w:val="24"/>
          <w:lang w:val="en-US"/>
        </w:rPr>
        <w:t>.</w:t>
      </w:r>
    </w:p>
    <w:p w:rsidR="00A721EC" w:rsidRPr="00C176F2" w:rsidRDefault="00E27030" w:rsidP="00AD706C">
      <w:pPr>
        <w:pStyle w:val="Akapitzlist"/>
        <w:numPr>
          <w:ilvl w:val="2"/>
          <w:numId w:val="19"/>
        </w:numPr>
        <w:spacing w:line="360" w:lineRule="auto"/>
        <w:ind w:left="709"/>
        <w:jc w:val="both"/>
        <w:rPr>
          <w:lang w:val="en-GB"/>
        </w:rPr>
      </w:pPr>
      <w:r w:rsidRPr="00C176F2">
        <w:rPr>
          <w:lang w:val="en-GB"/>
        </w:rPr>
        <w:t xml:space="preserve">A candidate who is a person with </w:t>
      </w:r>
      <w:r w:rsidR="00C176F2">
        <w:rPr>
          <w:lang w:val="en-GB"/>
        </w:rPr>
        <w:t>a disability</w:t>
      </w:r>
      <w:r w:rsidRPr="00C176F2">
        <w:rPr>
          <w:lang w:val="en-GB"/>
        </w:rPr>
        <w:t xml:space="preserve"> </w:t>
      </w:r>
      <w:r w:rsidR="008C2539" w:rsidRPr="00C176F2">
        <w:rPr>
          <w:lang w:val="en-GB"/>
        </w:rPr>
        <w:t>shall</w:t>
      </w:r>
      <w:r w:rsidRPr="00C176F2">
        <w:rPr>
          <w:lang w:val="en-GB"/>
        </w:rPr>
        <w:t xml:space="preserve"> </w:t>
      </w:r>
      <w:r w:rsidR="008C2539" w:rsidRPr="00C176F2">
        <w:rPr>
          <w:lang w:val="en-GB"/>
        </w:rPr>
        <w:t>provide</w:t>
      </w:r>
      <w:r w:rsidRPr="00C176F2">
        <w:rPr>
          <w:lang w:val="en-GB"/>
        </w:rPr>
        <w:t xml:space="preserve"> </w:t>
      </w:r>
      <w:r w:rsidR="008C2539" w:rsidRPr="00C176F2">
        <w:rPr>
          <w:lang w:val="en-GB"/>
        </w:rPr>
        <w:t xml:space="preserve">the </w:t>
      </w:r>
      <w:r w:rsidR="00C176F2">
        <w:rPr>
          <w:lang w:val="en-GB"/>
        </w:rPr>
        <w:t>admissions</w:t>
      </w:r>
      <w:r w:rsidR="008C2539" w:rsidRPr="00C176F2">
        <w:rPr>
          <w:lang w:val="en-GB"/>
        </w:rPr>
        <w:t xml:space="preserve"> </w:t>
      </w:r>
      <w:r w:rsidR="00C176F2">
        <w:rPr>
          <w:lang w:val="en-GB"/>
        </w:rPr>
        <w:t>c</w:t>
      </w:r>
      <w:r w:rsidR="008C2539" w:rsidRPr="00C176F2">
        <w:rPr>
          <w:lang w:val="en-GB"/>
        </w:rPr>
        <w:t>ommittee with</w:t>
      </w:r>
      <w:r w:rsidR="00C176F2">
        <w:rPr>
          <w:lang w:val="en-GB"/>
        </w:rPr>
        <w:t xml:space="preserve"> a request </w:t>
      </w:r>
      <w:r w:rsidRPr="00C176F2">
        <w:rPr>
          <w:lang w:val="en-GB"/>
        </w:rPr>
        <w:t xml:space="preserve">to </w:t>
      </w:r>
      <w:r w:rsidR="00C176F2">
        <w:rPr>
          <w:lang w:val="en-GB"/>
        </w:rPr>
        <w:t>adapt</w:t>
      </w:r>
      <w:r w:rsidR="008C2539" w:rsidRPr="00C176F2">
        <w:rPr>
          <w:lang w:val="en-GB"/>
        </w:rPr>
        <w:t xml:space="preserve"> </w:t>
      </w:r>
      <w:r w:rsidRPr="00C176F2">
        <w:rPr>
          <w:lang w:val="en-GB"/>
        </w:rPr>
        <w:t xml:space="preserve">the </w:t>
      </w:r>
      <w:r w:rsidR="00C176F2">
        <w:rPr>
          <w:lang w:val="en-GB"/>
        </w:rPr>
        <w:t>admission</w:t>
      </w:r>
      <w:r w:rsidRPr="00C176F2">
        <w:rPr>
          <w:lang w:val="en-GB"/>
        </w:rPr>
        <w:t xml:space="preserve"> procedure no later than seven working days </w:t>
      </w:r>
      <w:r w:rsidRPr="00C176F2">
        <w:rPr>
          <w:lang w:val="en-GB"/>
        </w:rPr>
        <w:lastRenderedPageBreak/>
        <w:t xml:space="preserve">before the date of the procedure. The candidate </w:t>
      </w:r>
      <w:r w:rsidR="008C2539" w:rsidRPr="00C176F2">
        <w:rPr>
          <w:lang w:val="en-GB"/>
        </w:rPr>
        <w:t>shall</w:t>
      </w:r>
      <w:r w:rsidRPr="00C176F2">
        <w:rPr>
          <w:lang w:val="en-GB"/>
        </w:rPr>
        <w:t xml:space="preserve"> attach a photocopy of the </w:t>
      </w:r>
      <w:r w:rsidR="00C176F2" w:rsidRPr="007E13D0">
        <w:rPr>
          <w:color w:val="000000"/>
          <w:szCs w:val="24"/>
          <w:lang w:val="en-US"/>
        </w:rPr>
        <w:t xml:space="preserve">certificate referred to in </w:t>
      </w:r>
      <w:r w:rsidR="00C176F2">
        <w:rPr>
          <w:color w:val="000000"/>
          <w:szCs w:val="24"/>
          <w:lang w:val="en-US"/>
        </w:rPr>
        <w:t>point</w:t>
      </w:r>
      <w:r w:rsidR="00C176F2" w:rsidRPr="007E13D0">
        <w:rPr>
          <w:color w:val="000000"/>
          <w:szCs w:val="24"/>
          <w:lang w:val="en-US"/>
        </w:rPr>
        <w:t xml:space="preserve"> 9</w:t>
      </w:r>
      <w:r w:rsidRPr="00C176F2">
        <w:rPr>
          <w:lang w:val="en-GB"/>
        </w:rPr>
        <w:t>.</w:t>
      </w:r>
    </w:p>
    <w:p w:rsidR="008C2539" w:rsidRDefault="008C2539" w:rsidP="00E27030">
      <w:pPr>
        <w:spacing w:line="360" w:lineRule="auto"/>
        <w:rPr>
          <w:lang w:val="en-GB"/>
        </w:rPr>
      </w:pPr>
    </w:p>
    <w:p w:rsidR="00424CFE" w:rsidRPr="00424CFE" w:rsidRDefault="00424CFE" w:rsidP="00C176F2">
      <w:pPr>
        <w:spacing w:line="360" w:lineRule="auto"/>
        <w:jc w:val="center"/>
        <w:rPr>
          <w:lang w:val="en-GB"/>
        </w:rPr>
      </w:pPr>
      <w:r w:rsidRPr="00424CFE">
        <w:rPr>
          <w:lang w:val="en-GB"/>
        </w:rPr>
        <w:t>ADMISSION TO THE DOCTORAL SCHOOL</w:t>
      </w:r>
    </w:p>
    <w:p w:rsidR="00424CFE" w:rsidRPr="00424CFE" w:rsidRDefault="00424CFE" w:rsidP="00424CFE">
      <w:pPr>
        <w:spacing w:line="360" w:lineRule="auto"/>
        <w:jc w:val="center"/>
        <w:rPr>
          <w:lang w:val="en-GB"/>
        </w:rPr>
      </w:pPr>
      <w:r w:rsidRPr="00424CFE">
        <w:rPr>
          <w:lang w:val="en-GB"/>
        </w:rPr>
        <w:t>§ 8</w:t>
      </w:r>
    </w:p>
    <w:p w:rsidR="00424CFE" w:rsidRPr="00424CFE" w:rsidRDefault="00424CFE" w:rsidP="00424CFE">
      <w:pPr>
        <w:spacing w:line="360" w:lineRule="auto"/>
        <w:rPr>
          <w:lang w:val="en-GB"/>
        </w:rPr>
      </w:pPr>
    </w:p>
    <w:p w:rsidR="00424CFE" w:rsidRDefault="00424CFE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4B50DC">
        <w:rPr>
          <w:lang w:val="en-GB"/>
        </w:rPr>
        <w:t xml:space="preserve">The results of the </w:t>
      </w:r>
      <w:r w:rsidR="004B50DC">
        <w:rPr>
          <w:lang w:val="en-GB"/>
        </w:rPr>
        <w:t>admission</w:t>
      </w:r>
      <w:r w:rsidRPr="004B50DC">
        <w:rPr>
          <w:lang w:val="en-GB"/>
        </w:rPr>
        <w:t xml:space="preserve"> procedure are public and shall be announced on the website of Wrocław University of Environmental and Life Sciences and in a designated place on the university campus.</w:t>
      </w:r>
    </w:p>
    <w:p w:rsidR="00424CFE" w:rsidRDefault="00424CFE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4B50DC">
        <w:rPr>
          <w:lang w:val="en-GB"/>
        </w:rPr>
        <w:t xml:space="preserve">A ranking list is prepared on the basis of the number of points obtained by the candidates in the </w:t>
      </w:r>
      <w:r w:rsidR="004B50DC">
        <w:rPr>
          <w:lang w:val="en-GB"/>
        </w:rPr>
        <w:t>admission</w:t>
      </w:r>
      <w:r w:rsidRPr="004B50DC">
        <w:rPr>
          <w:lang w:val="en-GB"/>
        </w:rPr>
        <w:t xml:space="preserve"> procedure, which determines the order in which the candidates are admitted </w:t>
      </w:r>
      <w:r w:rsidR="004B50DC" w:rsidRPr="004B50DC">
        <w:rPr>
          <w:lang w:val="en-GB"/>
        </w:rPr>
        <w:t xml:space="preserve">to the doctoral school </w:t>
      </w:r>
      <w:r w:rsidRPr="004B50DC">
        <w:rPr>
          <w:lang w:val="en-GB"/>
        </w:rPr>
        <w:t>within the limit of places.</w:t>
      </w:r>
    </w:p>
    <w:p w:rsidR="00424CFE" w:rsidRPr="004B50DC" w:rsidRDefault="00424CFE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4B50DC">
        <w:rPr>
          <w:lang w:val="en-GB"/>
        </w:rPr>
        <w:t>The ranking list is create</w:t>
      </w:r>
      <w:r w:rsidR="00B05604" w:rsidRPr="004B50DC">
        <w:rPr>
          <w:lang w:val="en-GB"/>
        </w:rPr>
        <w:t>d in two stages</w:t>
      </w:r>
      <w:r w:rsidRPr="004B50DC">
        <w:rPr>
          <w:lang w:val="en-GB"/>
        </w:rPr>
        <w:t>, according to the following procedure:</w:t>
      </w:r>
    </w:p>
    <w:p w:rsidR="00424CFE" w:rsidRDefault="00424CFE" w:rsidP="00AD706C">
      <w:pPr>
        <w:pStyle w:val="Akapitzlist"/>
        <w:numPr>
          <w:ilvl w:val="1"/>
          <w:numId w:val="32"/>
        </w:numPr>
        <w:spacing w:line="360" w:lineRule="auto"/>
        <w:ind w:left="1134" w:hanging="425"/>
        <w:jc w:val="both"/>
        <w:rPr>
          <w:lang w:val="en-GB"/>
        </w:rPr>
      </w:pPr>
      <w:r w:rsidRPr="004B50DC">
        <w:rPr>
          <w:lang w:val="en-GB"/>
        </w:rPr>
        <w:t xml:space="preserve">First, the </w:t>
      </w:r>
      <w:r w:rsidR="004B50DC" w:rsidRPr="007E13D0">
        <w:rPr>
          <w:color w:val="000000"/>
          <w:szCs w:val="24"/>
          <w:lang w:val="en-US"/>
        </w:rPr>
        <w:t xml:space="preserve">so-called ranking of disciplines is </w:t>
      </w:r>
      <w:r w:rsidR="004B50DC">
        <w:rPr>
          <w:color w:val="000000"/>
          <w:szCs w:val="24"/>
          <w:lang w:val="en-US"/>
        </w:rPr>
        <w:t>created</w:t>
      </w:r>
      <w:r w:rsidR="004B50DC" w:rsidRPr="007E13D0">
        <w:rPr>
          <w:color w:val="000000"/>
          <w:szCs w:val="24"/>
          <w:lang w:val="en-US"/>
        </w:rPr>
        <w:t xml:space="preserve">, where, for each scientific discipline </w:t>
      </w:r>
      <w:r w:rsidR="002348D4">
        <w:rPr>
          <w:color w:val="000000"/>
          <w:szCs w:val="24"/>
          <w:lang w:val="en-US"/>
        </w:rPr>
        <w:t>taught at the</w:t>
      </w:r>
      <w:r w:rsidR="004B50DC" w:rsidRPr="007E13D0">
        <w:rPr>
          <w:color w:val="000000"/>
          <w:szCs w:val="24"/>
          <w:lang w:val="en-US"/>
        </w:rPr>
        <w:t xml:space="preserve"> doctoral </w:t>
      </w:r>
      <w:r w:rsidR="002348D4">
        <w:rPr>
          <w:color w:val="000000"/>
          <w:szCs w:val="24"/>
          <w:lang w:val="en-US"/>
        </w:rPr>
        <w:t>school</w:t>
      </w:r>
      <w:r w:rsidR="004B50DC" w:rsidRPr="007E13D0">
        <w:rPr>
          <w:color w:val="000000"/>
          <w:szCs w:val="24"/>
          <w:lang w:val="en-US"/>
        </w:rPr>
        <w:t xml:space="preserve">, </w:t>
      </w:r>
      <w:r w:rsidR="004B50DC" w:rsidRPr="007E13D0">
        <w:rPr>
          <w:szCs w:val="24"/>
          <w:lang w:val="en-US"/>
        </w:rPr>
        <w:t xml:space="preserve">three candidates with the highest number of points from each discipline are </w:t>
      </w:r>
      <w:r w:rsidR="002348D4">
        <w:rPr>
          <w:szCs w:val="24"/>
          <w:lang w:val="en-US"/>
        </w:rPr>
        <w:t>admitted</w:t>
      </w:r>
      <w:r w:rsidR="004B50DC" w:rsidRPr="007E13D0">
        <w:rPr>
          <w:szCs w:val="24"/>
          <w:lang w:val="en-US"/>
        </w:rPr>
        <w:t xml:space="preserve"> (parity), with a minimum of one being a Polish citizen and a minimum of one being a foreigner</w:t>
      </w:r>
      <w:r w:rsidRPr="004B50DC">
        <w:rPr>
          <w:lang w:val="en-GB"/>
        </w:rPr>
        <w:t>:</w:t>
      </w:r>
    </w:p>
    <w:p w:rsidR="00424CFE" w:rsidRDefault="00424CFE" w:rsidP="00AD706C">
      <w:pPr>
        <w:pStyle w:val="Akapitzlist"/>
        <w:numPr>
          <w:ilvl w:val="1"/>
          <w:numId w:val="32"/>
        </w:numPr>
        <w:spacing w:line="360" w:lineRule="auto"/>
        <w:ind w:left="1134" w:hanging="425"/>
        <w:jc w:val="both"/>
        <w:rPr>
          <w:lang w:val="en-GB"/>
        </w:rPr>
      </w:pPr>
      <w:r w:rsidRPr="002348D4">
        <w:rPr>
          <w:lang w:val="en-GB"/>
        </w:rPr>
        <w:t xml:space="preserve">After selecting candidates representing scientific disciplines, one ranking list is created for all disciplines, the so-called general ranking, </w:t>
      </w:r>
      <w:r w:rsidR="00B05604" w:rsidRPr="002348D4">
        <w:rPr>
          <w:lang w:val="en-GB"/>
        </w:rPr>
        <w:t>which constitutes the</w:t>
      </w:r>
      <w:r w:rsidRPr="002348D4">
        <w:rPr>
          <w:lang w:val="en-GB"/>
        </w:rPr>
        <w:t xml:space="preserve"> basis </w:t>
      </w:r>
      <w:r w:rsidR="00B05604" w:rsidRPr="002348D4">
        <w:rPr>
          <w:lang w:val="en-GB"/>
        </w:rPr>
        <w:t xml:space="preserve">for admitting </w:t>
      </w:r>
      <w:r w:rsidRPr="002348D4">
        <w:rPr>
          <w:lang w:val="en-GB"/>
        </w:rPr>
        <w:t>candidates with the highest number of points obtained in the recruitment, within the remaining limit of places.</w:t>
      </w:r>
    </w:p>
    <w:p w:rsidR="00424CFE" w:rsidRPr="007F742A" w:rsidRDefault="00424CFE" w:rsidP="00AD706C">
      <w:pPr>
        <w:pStyle w:val="Akapitzlist"/>
        <w:numPr>
          <w:ilvl w:val="1"/>
          <w:numId w:val="32"/>
        </w:numPr>
        <w:spacing w:line="360" w:lineRule="auto"/>
        <w:ind w:left="1134" w:hanging="425"/>
        <w:jc w:val="both"/>
        <w:rPr>
          <w:lang w:val="en-GB"/>
        </w:rPr>
      </w:pPr>
      <w:r w:rsidRPr="007F742A">
        <w:rPr>
          <w:lang w:val="en-GB"/>
        </w:rPr>
        <w:t xml:space="preserve">If the parities </w:t>
      </w:r>
      <w:r w:rsidR="00B05604" w:rsidRPr="007F742A">
        <w:rPr>
          <w:lang w:val="en-GB"/>
        </w:rPr>
        <w:t>cannot be</w:t>
      </w:r>
      <w:r w:rsidRPr="007F742A">
        <w:rPr>
          <w:lang w:val="en-GB"/>
        </w:rPr>
        <w:t xml:space="preserve"> met by candidates in a given scientific discipline, the place from the ranking</w:t>
      </w:r>
      <w:r w:rsidR="00B05604" w:rsidRPr="007F742A">
        <w:rPr>
          <w:lang w:val="en-GB"/>
        </w:rPr>
        <w:t xml:space="preserve"> in a given place</w:t>
      </w:r>
      <w:r w:rsidRPr="007F742A">
        <w:rPr>
          <w:lang w:val="en-GB"/>
        </w:rPr>
        <w:t xml:space="preserve"> is transferred to the so-called </w:t>
      </w:r>
      <w:r w:rsidR="00B05604" w:rsidRPr="007F742A">
        <w:rPr>
          <w:lang w:val="en-GB"/>
        </w:rPr>
        <w:t xml:space="preserve">general </w:t>
      </w:r>
      <w:r w:rsidRPr="007F742A">
        <w:rPr>
          <w:lang w:val="en-GB"/>
        </w:rPr>
        <w:t>ranking, thus increasing the limit of places in this ranking.</w:t>
      </w:r>
    </w:p>
    <w:p w:rsidR="008C2539" w:rsidRDefault="00424CFE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7F742A">
        <w:rPr>
          <w:lang w:val="en-GB"/>
        </w:rPr>
        <w:t xml:space="preserve">If </w:t>
      </w:r>
      <w:r w:rsidR="00C510C9" w:rsidRPr="007F742A">
        <w:rPr>
          <w:lang w:val="en-GB"/>
        </w:rPr>
        <w:t xml:space="preserve">two or more candidates who obtained the same number of points in the </w:t>
      </w:r>
      <w:r w:rsidR="004E3694">
        <w:rPr>
          <w:lang w:val="en-GB"/>
        </w:rPr>
        <w:t>admission</w:t>
      </w:r>
      <w:r w:rsidR="00C510C9" w:rsidRPr="007F742A">
        <w:rPr>
          <w:lang w:val="en-GB"/>
        </w:rPr>
        <w:t xml:space="preserve"> procedure are </w:t>
      </w:r>
      <w:r w:rsidRPr="007F742A">
        <w:rPr>
          <w:lang w:val="en-GB"/>
        </w:rPr>
        <w:t xml:space="preserve">in the last place </w:t>
      </w:r>
      <w:r w:rsidR="00C510C9" w:rsidRPr="007F742A">
        <w:rPr>
          <w:lang w:val="en-GB"/>
        </w:rPr>
        <w:t xml:space="preserve">in </w:t>
      </w:r>
      <w:r w:rsidRPr="007F742A">
        <w:rPr>
          <w:lang w:val="en-GB"/>
        </w:rPr>
        <w:t xml:space="preserve">the above-mentioned ranking list, the admission criterion </w:t>
      </w:r>
      <w:r w:rsidR="00C510C9" w:rsidRPr="007F742A">
        <w:rPr>
          <w:lang w:val="en-GB"/>
        </w:rPr>
        <w:t>shall</w:t>
      </w:r>
      <w:r w:rsidRPr="007F742A">
        <w:rPr>
          <w:lang w:val="en-GB"/>
        </w:rPr>
        <w:t xml:space="preserve"> be the number of points obtained during the interview, </w:t>
      </w:r>
      <w:r w:rsidR="00C510C9" w:rsidRPr="007F742A">
        <w:rPr>
          <w:lang w:val="en-GB"/>
        </w:rPr>
        <w:t>followed by points</w:t>
      </w:r>
      <w:r w:rsidRPr="007F742A">
        <w:rPr>
          <w:lang w:val="en-GB"/>
        </w:rPr>
        <w:t xml:space="preserve"> for scientific articles, research internships and participation in research projects.</w:t>
      </w:r>
    </w:p>
    <w:p w:rsidR="001848AC" w:rsidRPr="004E3694" w:rsidRDefault="001848AC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4E3694">
        <w:rPr>
          <w:lang w:val="en-GB"/>
        </w:rPr>
        <w:t xml:space="preserve">Conditions of admission to </w:t>
      </w:r>
      <w:r w:rsidR="00C804FA" w:rsidRPr="004E3694">
        <w:rPr>
          <w:lang w:val="en-GB"/>
        </w:rPr>
        <w:t>the doctoral school</w:t>
      </w:r>
      <w:r w:rsidRPr="004E3694">
        <w:rPr>
          <w:lang w:val="en-GB"/>
        </w:rPr>
        <w:t>:</w:t>
      </w:r>
    </w:p>
    <w:p w:rsidR="001848AC" w:rsidRPr="004E3694" w:rsidRDefault="001848AC" w:rsidP="00AD706C">
      <w:pPr>
        <w:pStyle w:val="Akapitzlist"/>
        <w:numPr>
          <w:ilvl w:val="1"/>
          <w:numId w:val="34"/>
        </w:numPr>
        <w:spacing w:line="360" w:lineRule="auto"/>
        <w:ind w:left="1134"/>
        <w:jc w:val="both"/>
        <w:rPr>
          <w:lang w:val="en-GB"/>
        </w:rPr>
      </w:pPr>
      <w:r w:rsidRPr="004E3694">
        <w:rPr>
          <w:lang w:val="en-GB"/>
        </w:rPr>
        <w:t>For candidates within the limit of places referred to in § 2(2):</w:t>
      </w:r>
    </w:p>
    <w:p w:rsidR="001848AC" w:rsidRDefault="001848AC" w:rsidP="00AD706C">
      <w:pPr>
        <w:pStyle w:val="Akapitzlist"/>
        <w:numPr>
          <w:ilvl w:val="0"/>
          <w:numId w:val="35"/>
        </w:numPr>
        <w:spacing w:line="360" w:lineRule="auto"/>
        <w:ind w:left="1418"/>
        <w:jc w:val="both"/>
        <w:rPr>
          <w:lang w:val="en-GB"/>
        </w:rPr>
      </w:pPr>
      <w:r w:rsidRPr="004E3694">
        <w:rPr>
          <w:lang w:val="en-GB"/>
        </w:rPr>
        <w:t>50 candidates with the highest number of points according to the ranking list referred to in § 8(3)(1)</w:t>
      </w:r>
      <w:r w:rsidR="004E3694">
        <w:rPr>
          <w:lang w:val="en-GB"/>
        </w:rPr>
        <w:t xml:space="preserve">, </w:t>
      </w:r>
      <w:r w:rsidR="004E3694" w:rsidRPr="007E13D0">
        <w:rPr>
          <w:color w:val="000000"/>
          <w:szCs w:val="24"/>
          <w:lang w:val="en-US"/>
        </w:rPr>
        <w:t xml:space="preserve">who obtained at </w:t>
      </w:r>
      <w:r w:rsidR="004E3694" w:rsidRPr="007E13D0">
        <w:rPr>
          <w:szCs w:val="24"/>
          <w:lang w:val="en-US"/>
        </w:rPr>
        <w:t>least 12 points in stage I</w:t>
      </w:r>
      <w:r w:rsidR="004E3694">
        <w:rPr>
          <w:szCs w:val="24"/>
          <w:lang w:val="en-US"/>
        </w:rPr>
        <w:t>,</w:t>
      </w:r>
      <w:r w:rsidRPr="004E3694">
        <w:rPr>
          <w:lang w:val="en-GB"/>
        </w:rPr>
        <w:t xml:space="preserve"> shall be admitted to stage II;</w:t>
      </w:r>
    </w:p>
    <w:p w:rsidR="001848AC" w:rsidRDefault="001848AC" w:rsidP="00AD706C">
      <w:pPr>
        <w:pStyle w:val="Akapitzlist"/>
        <w:numPr>
          <w:ilvl w:val="0"/>
          <w:numId w:val="35"/>
        </w:numPr>
        <w:spacing w:line="360" w:lineRule="auto"/>
        <w:ind w:left="1418"/>
        <w:jc w:val="both"/>
        <w:rPr>
          <w:lang w:val="en-GB"/>
        </w:rPr>
      </w:pPr>
      <w:r w:rsidRPr="004E3694">
        <w:rPr>
          <w:lang w:val="en-GB"/>
        </w:rPr>
        <w:lastRenderedPageBreak/>
        <w:t xml:space="preserve">obtaining in the </w:t>
      </w:r>
      <w:r w:rsidR="004E3694">
        <w:rPr>
          <w:lang w:val="en-GB"/>
        </w:rPr>
        <w:t>admission</w:t>
      </w:r>
      <w:r w:rsidRPr="004E3694">
        <w:rPr>
          <w:lang w:val="en-GB"/>
        </w:rPr>
        <w:t xml:space="preserve"> procedure at least 50% of the maximum number of points to be obtained in the </w:t>
      </w:r>
      <w:r w:rsidR="00AD706C">
        <w:rPr>
          <w:lang w:val="en-GB"/>
        </w:rPr>
        <w:t>admission</w:t>
      </w:r>
      <w:r w:rsidRPr="004E3694">
        <w:rPr>
          <w:lang w:val="en-GB"/>
        </w:rPr>
        <w:t xml:space="preserve"> procedure (6</w:t>
      </w:r>
      <w:r w:rsidR="004E3694">
        <w:rPr>
          <w:lang w:val="en-GB"/>
        </w:rPr>
        <w:t>2</w:t>
      </w:r>
      <w:r w:rsidRPr="004E3694">
        <w:rPr>
          <w:lang w:val="en-GB"/>
        </w:rPr>
        <w:t xml:space="preserve"> points in stages I + II);</w:t>
      </w:r>
    </w:p>
    <w:p w:rsidR="001848AC" w:rsidRPr="004E3694" w:rsidRDefault="001848AC" w:rsidP="00AD706C">
      <w:pPr>
        <w:pStyle w:val="Akapitzlist"/>
        <w:numPr>
          <w:ilvl w:val="0"/>
          <w:numId w:val="35"/>
        </w:numPr>
        <w:spacing w:line="360" w:lineRule="auto"/>
        <w:ind w:left="1418"/>
        <w:jc w:val="both"/>
        <w:rPr>
          <w:lang w:val="en-GB"/>
        </w:rPr>
      </w:pPr>
      <w:r w:rsidRPr="004E3694">
        <w:rPr>
          <w:lang w:val="en-GB"/>
        </w:rPr>
        <w:t xml:space="preserve">knowledge of the English language at least at the B2 level according to the </w:t>
      </w:r>
      <w:r w:rsidRPr="004E3694">
        <w:rPr>
          <w:rStyle w:val="acopre"/>
          <w:lang w:val="en-GB"/>
        </w:rPr>
        <w:t xml:space="preserve">Common </w:t>
      </w:r>
      <w:r w:rsidRPr="004E3694">
        <w:rPr>
          <w:rStyle w:val="Uwydatnienie"/>
          <w:i w:val="0"/>
          <w:lang w:val="en-GB"/>
        </w:rPr>
        <w:t>European</w:t>
      </w:r>
      <w:r w:rsidRPr="004E3694">
        <w:rPr>
          <w:rStyle w:val="acopre"/>
          <w:lang w:val="en-GB"/>
        </w:rPr>
        <w:t xml:space="preserve"> Framework of Reference for </w:t>
      </w:r>
      <w:r w:rsidRPr="004E3694">
        <w:rPr>
          <w:rStyle w:val="Uwydatnienie"/>
          <w:i w:val="0"/>
          <w:lang w:val="en-GB"/>
        </w:rPr>
        <w:t>Languages</w:t>
      </w:r>
      <w:r w:rsidRPr="004E3694">
        <w:rPr>
          <w:lang w:val="en-GB"/>
        </w:rPr>
        <w:t>;</w:t>
      </w:r>
    </w:p>
    <w:p w:rsidR="001848AC" w:rsidRPr="004E3694" w:rsidRDefault="001848AC" w:rsidP="00AD706C">
      <w:pPr>
        <w:pStyle w:val="Akapitzlist"/>
        <w:numPr>
          <w:ilvl w:val="1"/>
          <w:numId w:val="34"/>
        </w:numPr>
        <w:spacing w:line="360" w:lineRule="auto"/>
        <w:ind w:left="1134"/>
        <w:jc w:val="both"/>
        <w:rPr>
          <w:lang w:val="en-GB"/>
        </w:rPr>
      </w:pPr>
      <w:r w:rsidRPr="004E3694">
        <w:rPr>
          <w:lang w:val="en-GB"/>
        </w:rPr>
        <w:t>For candidates referred to in § 2</w:t>
      </w:r>
      <w:r w:rsidR="00C957B7" w:rsidRPr="004E3694">
        <w:rPr>
          <w:lang w:val="en-GB"/>
        </w:rPr>
        <w:t>(</w:t>
      </w:r>
      <w:r w:rsidRPr="004E3694">
        <w:rPr>
          <w:lang w:val="en-GB"/>
        </w:rPr>
        <w:t>3</w:t>
      </w:r>
      <w:r w:rsidR="00C957B7" w:rsidRPr="004E3694">
        <w:rPr>
          <w:lang w:val="en-GB"/>
        </w:rPr>
        <w:t>)(</w:t>
      </w:r>
      <w:r w:rsidR="004E3694">
        <w:rPr>
          <w:lang w:val="en-GB"/>
        </w:rPr>
        <w:t>2</w:t>
      </w:r>
      <w:r w:rsidR="00C957B7" w:rsidRPr="004E3694">
        <w:rPr>
          <w:lang w:val="en-GB"/>
        </w:rPr>
        <w:t>)</w:t>
      </w:r>
      <w:r w:rsidRPr="004E3694">
        <w:rPr>
          <w:lang w:val="en-GB"/>
        </w:rPr>
        <w:t>:</w:t>
      </w:r>
    </w:p>
    <w:p w:rsidR="004E3694" w:rsidRDefault="004E3694" w:rsidP="00AD706C">
      <w:pPr>
        <w:pStyle w:val="Akapitzlist"/>
        <w:numPr>
          <w:ilvl w:val="0"/>
          <w:numId w:val="36"/>
        </w:numPr>
        <w:spacing w:line="360" w:lineRule="auto"/>
        <w:jc w:val="both"/>
        <w:rPr>
          <w:lang w:val="en-GB"/>
        </w:rPr>
      </w:pPr>
      <w:r w:rsidRPr="007E13D0">
        <w:rPr>
          <w:color w:val="000000"/>
          <w:szCs w:val="24"/>
          <w:lang w:val="en-US"/>
        </w:rPr>
        <w:t>qualif</w:t>
      </w:r>
      <w:r>
        <w:rPr>
          <w:color w:val="000000"/>
          <w:szCs w:val="24"/>
          <w:lang w:val="en-US"/>
        </w:rPr>
        <w:t>ying for the "Implementation Doctorate"</w:t>
      </w:r>
      <w:r w:rsidRPr="007E13D0">
        <w:rPr>
          <w:color w:val="000000"/>
          <w:szCs w:val="24"/>
          <w:lang w:val="en-US"/>
        </w:rPr>
        <w:t xml:space="preserve"> </w:t>
      </w:r>
      <w:proofErr w:type="spellStart"/>
      <w:r w:rsidRPr="007E13D0">
        <w:rPr>
          <w:color w:val="000000"/>
          <w:szCs w:val="24"/>
          <w:lang w:val="en-US"/>
        </w:rPr>
        <w:t>programme</w:t>
      </w:r>
      <w:proofErr w:type="spellEnd"/>
      <w:r>
        <w:rPr>
          <w:color w:val="000000"/>
          <w:szCs w:val="24"/>
          <w:lang w:val="en-US"/>
        </w:rPr>
        <w:t>;</w:t>
      </w:r>
    </w:p>
    <w:p w:rsidR="001848AC" w:rsidRDefault="00C957B7" w:rsidP="00AD706C">
      <w:pPr>
        <w:pStyle w:val="Akapitzlist"/>
        <w:numPr>
          <w:ilvl w:val="0"/>
          <w:numId w:val="36"/>
        </w:numPr>
        <w:spacing w:line="360" w:lineRule="auto"/>
        <w:jc w:val="both"/>
        <w:rPr>
          <w:lang w:val="en-GB"/>
        </w:rPr>
      </w:pPr>
      <w:r w:rsidRPr="004E3694">
        <w:rPr>
          <w:lang w:val="en-GB"/>
        </w:rPr>
        <w:t xml:space="preserve">knowledge of the English language at least at the B2 level according to the </w:t>
      </w:r>
      <w:r w:rsidRPr="004E3694">
        <w:rPr>
          <w:rStyle w:val="acopre"/>
          <w:lang w:val="en-GB"/>
        </w:rPr>
        <w:t xml:space="preserve">Common </w:t>
      </w:r>
      <w:r w:rsidRPr="004E3694">
        <w:rPr>
          <w:rStyle w:val="Uwydatnienie"/>
          <w:i w:val="0"/>
          <w:lang w:val="en-GB"/>
        </w:rPr>
        <w:t>European</w:t>
      </w:r>
      <w:r w:rsidRPr="004E3694">
        <w:rPr>
          <w:rStyle w:val="acopre"/>
          <w:lang w:val="en-GB"/>
        </w:rPr>
        <w:t xml:space="preserve"> Framework of Reference for </w:t>
      </w:r>
      <w:r w:rsidRPr="004E3694">
        <w:rPr>
          <w:rStyle w:val="Uwydatnienie"/>
          <w:i w:val="0"/>
          <w:lang w:val="en-GB"/>
        </w:rPr>
        <w:t>Languages</w:t>
      </w:r>
      <w:r w:rsidRPr="004E3694">
        <w:rPr>
          <w:lang w:val="en-GB"/>
        </w:rPr>
        <w:t>;</w:t>
      </w:r>
    </w:p>
    <w:p w:rsidR="001848AC" w:rsidRPr="004E3694" w:rsidRDefault="00C957B7" w:rsidP="00AD706C">
      <w:pPr>
        <w:pStyle w:val="Akapitzlist"/>
        <w:numPr>
          <w:ilvl w:val="0"/>
          <w:numId w:val="36"/>
        </w:numPr>
        <w:spacing w:line="360" w:lineRule="auto"/>
        <w:jc w:val="both"/>
        <w:rPr>
          <w:lang w:val="en-GB"/>
        </w:rPr>
      </w:pPr>
      <w:r w:rsidRPr="004E3694">
        <w:rPr>
          <w:lang w:val="en-GB"/>
        </w:rPr>
        <w:t xml:space="preserve">obtaining at least 50% of the maximum number of points to be obtained in the </w:t>
      </w:r>
      <w:r w:rsidR="004E3694">
        <w:rPr>
          <w:lang w:val="en-GB"/>
        </w:rPr>
        <w:t>admission</w:t>
      </w:r>
      <w:r w:rsidRPr="004E3694">
        <w:rPr>
          <w:lang w:val="en-GB"/>
        </w:rPr>
        <w:t xml:space="preserve"> procedure:</w:t>
      </w:r>
    </w:p>
    <w:p w:rsidR="001848AC" w:rsidRPr="001848AC" w:rsidRDefault="00C957B7" w:rsidP="00AD706C">
      <w:pPr>
        <w:spacing w:line="360" w:lineRule="auto"/>
        <w:ind w:left="1440"/>
        <w:jc w:val="both"/>
        <w:rPr>
          <w:lang w:val="en-GB"/>
        </w:rPr>
      </w:pPr>
      <w:r>
        <w:rPr>
          <w:lang w:val="en-GB"/>
        </w:rPr>
        <w:t>- in stage I –</w:t>
      </w:r>
      <w:r w:rsidR="001848AC" w:rsidRPr="001848AC">
        <w:rPr>
          <w:lang w:val="en-GB"/>
        </w:rPr>
        <w:t xml:space="preserve"> at least </w:t>
      </w:r>
      <w:r w:rsidR="004E3694">
        <w:rPr>
          <w:lang w:val="en-GB"/>
        </w:rPr>
        <w:t>15</w:t>
      </w:r>
      <w:r w:rsidR="001848AC" w:rsidRPr="001848AC">
        <w:rPr>
          <w:lang w:val="en-GB"/>
        </w:rPr>
        <w:t xml:space="preserve"> points;</w:t>
      </w:r>
    </w:p>
    <w:p w:rsidR="00464625" w:rsidRDefault="00C957B7" w:rsidP="00AD706C">
      <w:pPr>
        <w:spacing w:line="360" w:lineRule="auto"/>
        <w:ind w:left="1440"/>
        <w:jc w:val="both"/>
        <w:rPr>
          <w:lang w:val="en-GB"/>
        </w:rPr>
      </w:pPr>
      <w:r>
        <w:rPr>
          <w:lang w:val="en-GB"/>
        </w:rPr>
        <w:t>- in stage II –</w:t>
      </w:r>
      <w:r w:rsidR="001848AC" w:rsidRPr="001848AC">
        <w:rPr>
          <w:lang w:val="en-GB"/>
        </w:rPr>
        <w:t xml:space="preserve"> at least 25 points</w:t>
      </w:r>
    </w:p>
    <w:p w:rsidR="00650879" w:rsidRPr="004E3694" w:rsidRDefault="00650879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4E3694">
        <w:rPr>
          <w:lang w:val="en-GB"/>
        </w:rPr>
        <w:t xml:space="preserve">If there are free places left after the </w:t>
      </w:r>
      <w:r w:rsidR="004E3694">
        <w:rPr>
          <w:lang w:val="en-GB"/>
        </w:rPr>
        <w:t>admission</w:t>
      </w:r>
      <w:r w:rsidRPr="004E3694">
        <w:rPr>
          <w:lang w:val="en-GB"/>
        </w:rPr>
        <w:t xml:space="preserve"> procedure, the </w:t>
      </w:r>
      <w:r w:rsidR="004E3694">
        <w:rPr>
          <w:lang w:val="en-GB"/>
        </w:rPr>
        <w:t>admissions</w:t>
      </w:r>
      <w:r w:rsidRPr="004E3694">
        <w:rPr>
          <w:lang w:val="en-GB"/>
        </w:rPr>
        <w:t xml:space="preserve"> </w:t>
      </w:r>
      <w:r w:rsidR="004E3694">
        <w:rPr>
          <w:lang w:val="en-GB"/>
        </w:rPr>
        <w:t>c</w:t>
      </w:r>
      <w:r w:rsidRPr="004E3694">
        <w:rPr>
          <w:lang w:val="en-GB"/>
        </w:rPr>
        <w:t>ommittee may decide to:</w:t>
      </w:r>
    </w:p>
    <w:p w:rsidR="00650879" w:rsidRPr="004E3694" w:rsidRDefault="00650879" w:rsidP="00AD706C">
      <w:pPr>
        <w:pStyle w:val="Akapitzlist"/>
        <w:numPr>
          <w:ilvl w:val="1"/>
          <w:numId w:val="40"/>
        </w:numPr>
        <w:spacing w:line="360" w:lineRule="auto"/>
        <w:ind w:left="1134"/>
        <w:jc w:val="both"/>
        <w:rPr>
          <w:lang w:val="en-GB"/>
        </w:rPr>
      </w:pPr>
      <w:r w:rsidRPr="004E3694">
        <w:rPr>
          <w:lang w:val="en-GB"/>
        </w:rPr>
        <w:t xml:space="preserve">finish the </w:t>
      </w:r>
      <w:r w:rsidR="004E3694">
        <w:rPr>
          <w:lang w:val="en-GB"/>
        </w:rPr>
        <w:t>admission</w:t>
      </w:r>
      <w:r w:rsidRPr="004E3694">
        <w:rPr>
          <w:lang w:val="en-GB"/>
        </w:rPr>
        <w:t xml:space="preserve"> procedure without admitting candidates for the free places;</w:t>
      </w:r>
    </w:p>
    <w:p w:rsidR="00650879" w:rsidRPr="004E3694" w:rsidRDefault="00650879" w:rsidP="00AD706C">
      <w:pPr>
        <w:pStyle w:val="Akapitzlist"/>
        <w:numPr>
          <w:ilvl w:val="1"/>
          <w:numId w:val="40"/>
        </w:numPr>
        <w:spacing w:line="360" w:lineRule="auto"/>
        <w:ind w:left="1134"/>
        <w:jc w:val="both"/>
        <w:rPr>
          <w:lang w:val="en-GB"/>
        </w:rPr>
      </w:pPr>
      <w:r w:rsidRPr="004E3694">
        <w:rPr>
          <w:lang w:val="en-GB"/>
        </w:rPr>
        <w:t xml:space="preserve">conduct the second (supplementary) </w:t>
      </w:r>
      <w:r w:rsidR="004E3694">
        <w:rPr>
          <w:lang w:val="en-GB"/>
        </w:rPr>
        <w:t>admission</w:t>
      </w:r>
      <w:r w:rsidR="002A6523">
        <w:rPr>
          <w:lang w:val="en-GB"/>
        </w:rPr>
        <w:t xml:space="preserve"> procedure</w:t>
      </w:r>
      <w:r w:rsidRPr="004E3694">
        <w:rPr>
          <w:lang w:val="en-GB"/>
        </w:rPr>
        <w:t xml:space="preserve"> in the same manner.</w:t>
      </w:r>
    </w:p>
    <w:p w:rsidR="00650879" w:rsidRDefault="00650879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4E3694">
        <w:rPr>
          <w:lang w:val="en-GB"/>
        </w:rPr>
        <w:t xml:space="preserve"> After the end of the </w:t>
      </w:r>
      <w:r w:rsidR="002A6523">
        <w:rPr>
          <w:lang w:val="en-GB"/>
        </w:rPr>
        <w:t>admission</w:t>
      </w:r>
      <w:r w:rsidRPr="004E3694">
        <w:rPr>
          <w:lang w:val="en-GB"/>
        </w:rPr>
        <w:t xml:space="preserve"> procedure, the candidates will receive information about admission to </w:t>
      </w:r>
      <w:r w:rsidR="002A6523" w:rsidRPr="004E3694">
        <w:rPr>
          <w:lang w:val="en-GB"/>
        </w:rPr>
        <w:t xml:space="preserve">the doctoral school </w:t>
      </w:r>
      <w:r w:rsidRPr="004E3694">
        <w:rPr>
          <w:lang w:val="en-GB"/>
        </w:rPr>
        <w:t xml:space="preserve">(via the ranking list published on the </w:t>
      </w:r>
      <w:r w:rsidR="002A6523">
        <w:rPr>
          <w:lang w:val="en-GB"/>
        </w:rPr>
        <w:t>doctoral school's</w:t>
      </w:r>
      <w:r w:rsidRPr="004E3694">
        <w:rPr>
          <w:lang w:val="en-GB"/>
        </w:rPr>
        <w:t xml:space="preserve"> website, at a specific time provided on the website) and the obligation to register on the list of doctoral students within </w:t>
      </w:r>
      <w:r w:rsidR="002A6523">
        <w:rPr>
          <w:lang w:val="en-GB"/>
        </w:rPr>
        <w:t>seven</w:t>
      </w:r>
      <w:r w:rsidRPr="004E3694">
        <w:rPr>
          <w:lang w:val="en-GB"/>
        </w:rPr>
        <w:t xml:space="preserve"> days. Failure to register on the list within this period will result in </w:t>
      </w:r>
      <w:r w:rsidR="00735061" w:rsidRPr="004E3694">
        <w:rPr>
          <w:lang w:val="en-GB"/>
        </w:rPr>
        <w:t>not being</w:t>
      </w:r>
      <w:r w:rsidRPr="004E3694">
        <w:rPr>
          <w:lang w:val="en-GB"/>
        </w:rPr>
        <w:t xml:space="preserve"> admitted to the </w:t>
      </w:r>
      <w:r w:rsidR="002A6523" w:rsidRPr="004E3694">
        <w:rPr>
          <w:lang w:val="en-GB"/>
        </w:rPr>
        <w:t>doctoral school</w:t>
      </w:r>
      <w:r w:rsidRPr="004E3694">
        <w:rPr>
          <w:lang w:val="en-GB"/>
        </w:rPr>
        <w:t>.</w:t>
      </w:r>
    </w:p>
    <w:p w:rsidR="00650879" w:rsidRPr="002A6523" w:rsidRDefault="00650879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2A6523">
        <w:rPr>
          <w:lang w:val="en-GB"/>
        </w:rPr>
        <w:t xml:space="preserve">Admission to </w:t>
      </w:r>
      <w:r w:rsidR="002A6523" w:rsidRPr="002A6523">
        <w:rPr>
          <w:lang w:val="en-GB"/>
        </w:rPr>
        <w:t xml:space="preserve">the doctoral school </w:t>
      </w:r>
      <w:r w:rsidRPr="002A6523">
        <w:rPr>
          <w:lang w:val="en-GB"/>
        </w:rPr>
        <w:t xml:space="preserve">takes place by </w:t>
      </w:r>
      <w:r w:rsidR="00735061" w:rsidRPr="002A6523">
        <w:rPr>
          <w:lang w:val="en-GB"/>
        </w:rPr>
        <w:t>being registered on</w:t>
      </w:r>
      <w:r w:rsidRPr="002A6523">
        <w:rPr>
          <w:lang w:val="en-GB"/>
        </w:rPr>
        <w:t xml:space="preserve"> the list of doctoral students on the basis of the </w:t>
      </w:r>
      <w:r w:rsidR="002A6523">
        <w:rPr>
          <w:lang w:val="en-GB"/>
        </w:rPr>
        <w:t>admission</w:t>
      </w:r>
      <w:r w:rsidRPr="002A6523">
        <w:rPr>
          <w:lang w:val="en-GB"/>
        </w:rPr>
        <w:t xml:space="preserve"> procedure, subject to the following rules:</w:t>
      </w:r>
    </w:p>
    <w:p w:rsidR="00650879" w:rsidRPr="002A6523" w:rsidRDefault="00650879" w:rsidP="00AD706C">
      <w:pPr>
        <w:pStyle w:val="Akapitzlist"/>
        <w:numPr>
          <w:ilvl w:val="1"/>
          <w:numId w:val="42"/>
        </w:numPr>
        <w:spacing w:line="360" w:lineRule="auto"/>
        <w:ind w:left="993" w:hanging="338"/>
        <w:jc w:val="both"/>
        <w:rPr>
          <w:lang w:val="en-GB"/>
        </w:rPr>
      </w:pPr>
      <w:r w:rsidRPr="002A6523">
        <w:rPr>
          <w:lang w:val="en-GB"/>
        </w:rPr>
        <w:t>for candidates within the limit of places referred to in § 2</w:t>
      </w:r>
      <w:r w:rsidR="00735061" w:rsidRPr="002A6523">
        <w:rPr>
          <w:lang w:val="en-GB"/>
        </w:rPr>
        <w:t>(2)(1) and 2(3)(1)</w:t>
      </w:r>
      <w:r w:rsidR="00494729" w:rsidRPr="002A6523">
        <w:rPr>
          <w:lang w:val="en-GB"/>
        </w:rPr>
        <w:t xml:space="preserve"> </w:t>
      </w:r>
      <w:r w:rsidR="00735061" w:rsidRPr="002A6523">
        <w:rPr>
          <w:lang w:val="en-GB"/>
        </w:rPr>
        <w:t xml:space="preserve">– </w:t>
      </w:r>
      <w:r w:rsidRPr="002A6523">
        <w:rPr>
          <w:lang w:val="en-GB"/>
        </w:rPr>
        <w:t xml:space="preserve">after </w:t>
      </w:r>
      <w:r w:rsidR="00735061" w:rsidRPr="002A6523">
        <w:rPr>
          <w:lang w:val="en-GB"/>
        </w:rPr>
        <w:t xml:space="preserve">the </w:t>
      </w:r>
      <w:r w:rsidRPr="002A6523">
        <w:rPr>
          <w:lang w:val="en-GB"/>
        </w:rPr>
        <w:t xml:space="preserve">completion of the </w:t>
      </w:r>
      <w:r w:rsidR="002A6523">
        <w:rPr>
          <w:lang w:val="en-GB"/>
        </w:rPr>
        <w:t>admission</w:t>
      </w:r>
      <w:r w:rsidRPr="002A6523">
        <w:rPr>
          <w:lang w:val="en-GB"/>
        </w:rPr>
        <w:t xml:space="preserve"> procedure and announcement of the </w:t>
      </w:r>
      <w:r w:rsidR="002A6523">
        <w:rPr>
          <w:lang w:val="en-GB"/>
        </w:rPr>
        <w:t>admission</w:t>
      </w:r>
      <w:r w:rsidRPr="002A6523">
        <w:rPr>
          <w:lang w:val="en-GB"/>
        </w:rPr>
        <w:t xml:space="preserve"> results;</w:t>
      </w:r>
    </w:p>
    <w:p w:rsidR="00650879" w:rsidRPr="002A6523" w:rsidRDefault="00650879" w:rsidP="00AD706C">
      <w:pPr>
        <w:pStyle w:val="Akapitzlist"/>
        <w:numPr>
          <w:ilvl w:val="1"/>
          <w:numId w:val="42"/>
        </w:numPr>
        <w:spacing w:line="360" w:lineRule="auto"/>
        <w:ind w:left="993" w:hanging="338"/>
        <w:jc w:val="both"/>
        <w:rPr>
          <w:lang w:val="en-GB"/>
        </w:rPr>
      </w:pPr>
      <w:r w:rsidRPr="002A6523">
        <w:rPr>
          <w:lang w:val="en-GB"/>
        </w:rPr>
        <w:t>for</w:t>
      </w:r>
      <w:r w:rsidR="00735061" w:rsidRPr="002A6523">
        <w:rPr>
          <w:lang w:val="en-GB"/>
        </w:rPr>
        <w:t xml:space="preserve"> candidates applying under the “Implementation Doctorate”</w:t>
      </w:r>
      <w:r w:rsidRPr="002A6523">
        <w:rPr>
          <w:lang w:val="en-GB"/>
        </w:rPr>
        <w:t xml:space="preserve"> program</w:t>
      </w:r>
      <w:r w:rsidR="00735061" w:rsidRPr="002A6523">
        <w:rPr>
          <w:lang w:val="en-GB"/>
        </w:rPr>
        <w:t>me –</w:t>
      </w:r>
      <w:r w:rsidRPr="002A6523">
        <w:rPr>
          <w:lang w:val="en-GB"/>
        </w:rPr>
        <w:t xml:space="preserve"> after the completion of the </w:t>
      </w:r>
      <w:r w:rsidR="002A6523">
        <w:rPr>
          <w:lang w:val="en-GB"/>
        </w:rPr>
        <w:t>admission</w:t>
      </w:r>
      <w:r w:rsidRPr="002A6523">
        <w:rPr>
          <w:lang w:val="en-GB"/>
        </w:rPr>
        <w:t xml:space="preserve"> procedure and announcement of the </w:t>
      </w:r>
      <w:r w:rsidR="002A6523">
        <w:rPr>
          <w:lang w:val="en-GB"/>
        </w:rPr>
        <w:t>admission</w:t>
      </w:r>
      <w:r w:rsidRPr="002A6523">
        <w:rPr>
          <w:lang w:val="en-GB"/>
        </w:rPr>
        <w:t xml:space="preserve"> results, but not </w:t>
      </w:r>
      <w:r w:rsidR="00735061" w:rsidRPr="002A6523">
        <w:rPr>
          <w:lang w:val="en-GB"/>
        </w:rPr>
        <w:t>before</w:t>
      </w:r>
      <w:r w:rsidRPr="002A6523">
        <w:rPr>
          <w:lang w:val="en-GB"/>
        </w:rPr>
        <w:t xml:space="preserve"> the announcement of the result</w:t>
      </w:r>
      <w:r w:rsidR="00735061" w:rsidRPr="002A6523">
        <w:rPr>
          <w:lang w:val="en-GB"/>
        </w:rPr>
        <w:t>s of the competition under the “Implementation Doctorate”</w:t>
      </w:r>
      <w:r w:rsidRPr="002A6523">
        <w:rPr>
          <w:lang w:val="en-GB"/>
        </w:rPr>
        <w:t xml:space="preserve"> program</w:t>
      </w:r>
      <w:r w:rsidR="00735061" w:rsidRPr="002A6523">
        <w:rPr>
          <w:lang w:val="en-GB"/>
        </w:rPr>
        <w:t>me</w:t>
      </w:r>
      <w:r w:rsidRPr="002A6523">
        <w:rPr>
          <w:lang w:val="en-GB"/>
        </w:rPr>
        <w:t xml:space="preserve"> financed by the Ministry of Education</w:t>
      </w:r>
      <w:r w:rsidR="002A6523">
        <w:rPr>
          <w:lang w:val="en-GB"/>
        </w:rPr>
        <w:t xml:space="preserve"> and Science</w:t>
      </w:r>
      <w:r w:rsidRPr="002A6523">
        <w:rPr>
          <w:lang w:val="en-GB"/>
        </w:rPr>
        <w:t>.</w:t>
      </w:r>
      <w:r w:rsidR="002A6523">
        <w:rPr>
          <w:lang w:val="en-GB"/>
        </w:rPr>
        <w:t xml:space="preserve"> </w:t>
      </w:r>
      <w:r w:rsidR="002A6523" w:rsidRPr="007E13D0">
        <w:rPr>
          <w:color w:val="000000"/>
          <w:szCs w:val="24"/>
          <w:lang w:val="en-US"/>
        </w:rPr>
        <w:t xml:space="preserve">A </w:t>
      </w:r>
      <w:r w:rsidR="002A6523">
        <w:rPr>
          <w:color w:val="000000"/>
          <w:szCs w:val="24"/>
          <w:lang w:val="en-US"/>
        </w:rPr>
        <w:t>doctoral</w:t>
      </w:r>
      <w:r w:rsidR="002A6523" w:rsidRPr="007E13D0">
        <w:rPr>
          <w:color w:val="000000"/>
          <w:szCs w:val="24"/>
          <w:lang w:val="en-US"/>
        </w:rPr>
        <w:t xml:space="preserve"> student </w:t>
      </w:r>
      <w:r w:rsidR="002A6523">
        <w:rPr>
          <w:color w:val="000000"/>
          <w:szCs w:val="24"/>
          <w:lang w:val="en-US"/>
        </w:rPr>
        <w:t>in</w:t>
      </w:r>
      <w:r w:rsidR="002A6523" w:rsidRPr="007E13D0">
        <w:rPr>
          <w:color w:val="000000"/>
          <w:szCs w:val="24"/>
          <w:lang w:val="en-US"/>
        </w:rPr>
        <w:t xml:space="preserve"> the "Implementation Doctorate" </w:t>
      </w:r>
      <w:proofErr w:type="spellStart"/>
      <w:r w:rsidR="002A6523" w:rsidRPr="007E13D0">
        <w:rPr>
          <w:color w:val="000000"/>
          <w:szCs w:val="24"/>
          <w:lang w:val="en-US"/>
        </w:rPr>
        <w:t>programme</w:t>
      </w:r>
      <w:proofErr w:type="spellEnd"/>
      <w:r w:rsidR="002A6523" w:rsidRPr="007E13D0">
        <w:rPr>
          <w:color w:val="000000"/>
          <w:szCs w:val="24"/>
          <w:lang w:val="en-US"/>
        </w:rPr>
        <w:t xml:space="preserve"> is obliged to conclude a tripartite agreement with </w:t>
      </w:r>
      <w:r w:rsidR="002A6523">
        <w:rPr>
          <w:color w:val="000000"/>
          <w:szCs w:val="24"/>
          <w:lang w:val="en-US"/>
        </w:rPr>
        <w:t>WUELS</w:t>
      </w:r>
      <w:r w:rsidR="002A6523" w:rsidRPr="007E13D0">
        <w:rPr>
          <w:color w:val="000000"/>
          <w:szCs w:val="24"/>
          <w:lang w:val="en-US"/>
        </w:rPr>
        <w:t xml:space="preserve"> and the cooperating entity. Failure to conclude the agreement within the period indicated by the </w:t>
      </w:r>
      <w:r w:rsidR="002A6523">
        <w:rPr>
          <w:color w:val="000000"/>
          <w:szCs w:val="24"/>
          <w:lang w:val="en-US"/>
        </w:rPr>
        <w:t>U</w:t>
      </w:r>
      <w:r w:rsidR="002A6523" w:rsidRPr="007E13D0">
        <w:rPr>
          <w:color w:val="000000"/>
          <w:szCs w:val="24"/>
          <w:lang w:val="en-US"/>
        </w:rPr>
        <w:t xml:space="preserve">niversity by </w:t>
      </w:r>
      <w:r w:rsidR="002A6523" w:rsidRPr="007E13D0">
        <w:rPr>
          <w:color w:val="000000"/>
          <w:szCs w:val="24"/>
          <w:lang w:val="en-US"/>
        </w:rPr>
        <w:lastRenderedPageBreak/>
        <w:t xml:space="preserve">either of the contracting parties is tantamount to termination of participation in the </w:t>
      </w:r>
      <w:proofErr w:type="spellStart"/>
      <w:r w:rsidR="002A6523" w:rsidRPr="007E13D0">
        <w:rPr>
          <w:color w:val="000000"/>
          <w:szCs w:val="24"/>
          <w:lang w:val="en-US"/>
        </w:rPr>
        <w:t>programme</w:t>
      </w:r>
      <w:proofErr w:type="spellEnd"/>
      <w:r w:rsidR="002A6523">
        <w:rPr>
          <w:color w:val="000000"/>
          <w:szCs w:val="24"/>
          <w:lang w:val="en-US"/>
        </w:rPr>
        <w:t>.</w:t>
      </w:r>
    </w:p>
    <w:p w:rsidR="00650879" w:rsidRDefault="00650879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2A6523">
        <w:rPr>
          <w:lang w:val="en-GB"/>
        </w:rPr>
        <w:t xml:space="preserve"> </w:t>
      </w:r>
      <w:r w:rsidR="00735061" w:rsidRPr="002A6523">
        <w:rPr>
          <w:lang w:val="en-GB"/>
        </w:rPr>
        <w:t>In the event</w:t>
      </w:r>
      <w:r w:rsidRPr="002A6523">
        <w:rPr>
          <w:lang w:val="en-GB"/>
        </w:rPr>
        <w:t xml:space="preserve"> where a candidate admitted on the basis of a list from the so-called </w:t>
      </w:r>
      <w:r w:rsidR="00735061" w:rsidRPr="002A6523">
        <w:rPr>
          <w:lang w:val="en-GB"/>
        </w:rPr>
        <w:t>ranking of disciplines</w:t>
      </w:r>
      <w:r w:rsidRPr="002A6523">
        <w:rPr>
          <w:lang w:val="en-GB"/>
        </w:rPr>
        <w:t xml:space="preserve"> resign</w:t>
      </w:r>
      <w:r w:rsidR="00735061" w:rsidRPr="002A6523">
        <w:rPr>
          <w:lang w:val="en-GB"/>
        </w:rPr>
        <w:t>s</w:t>
      </w:r>
      <w:r w:rsidRPr="002A6523">
        <w:rPr>
          <w:lang w:val="en-GB"/>
        </w:rPr>
        <w:t xml:space="preserve"> from education at </w:t>
      </w:r>
      <w:r w:rsidR="00823FE4" w:rsidRPr="002A6523">
        <w:rPr>
          <w:lang w:val="en-GB"/>
        </w:rPr>
        <w:t xml:space="preserve">the doctoral school, a </w:t>
      </w:r>
      <w:r w:rsidRPr="002A6523">
        <w:rPr>
          <w:lang w:val="en-GB"/>
        </w:rPr>
        <w:t xml:space="preserve">candidate from the ranking of disciplines </w:t>
      </w:r>
      <w:r w:rsidR="00735061" w:rsidRPr="002A6523">
        <w:rPr>
          <w:lang w:val="en-GB"/>
        </w:rPr>
        <w:t>who represents</w:t>
      </w:r>
      <w:r w:rsidRPr="002A6523">
        <w:rPr>
          <w:lang w:val="en-GB"/>
        </w:rPr>
        <w:t xml:space="preserve"> a given discipline </w:t>
      </w:r>
      <w:r w:rsidR="00735061" w:rsidRPr="002A6523">
        <w:rPr>
          <w:lang w:val="en-GB"/>
        </w:rPr>
        <w:t>shall be</w:t>
      </w:r>
      <w:r w:rsidRPr="002A6523">
        <w:rPr>
          <w:lang w:val="en-GB"/>
        </w:rPr>
        <w:t xml:space="preserve"> </w:t>
      </w:r>
      <w:r w:rsidR="00735061" w:rsidRPr="002A6523">
        <w:rPr>
          <w:lang w:val="en-GB"/>
        </w:rPr>
        <w:t>registered</w:t>
      </w:r>
      <w:r w:rsidRPr="002A6523">
        <w:rPr>
          <w:lang w:val="en-GB"/>
        </w:rPr>
        <w:t xml:space="preserve"> on the list of doctoral students, taking into account the order resulting</w:t>
      </w:r>
      <w:r w:rsidR="00735061" w:rsidRPr="002A6523">
        <w:rPr>
          <w:lang w:val="en-GB"/>
        </w:rPr>
        <w:t xml:space="preserve"> from the </w:t>
      </w:r>
      <w:r w:rsidR="00823FE4">
        <w:rPr>
          <w:lang w:val="en-GB"/>
        </w:rPr>
        <w:t>admission</w:t>
      </w:r>
      <w:r w:rsidR="00735061" w:rsidRPr="002A6523">
        <w:rPr>
          <w:lang w:val="en-GB"/>
        </w:rPr>
        <w:t xml:space="preserve"> procedure;</w:t>
      </w:r>
      <w:r w:rsidRPr="002A6523">
        <w:rPr>
          <w:lang w:val="en-GB"/>
        </w:rPr>
        <w:t xml:space="preserve"> however, if there are no candidates from a given discipline, then another person from the so-called </w:t>
      </w:r>
      <w:r w:rsidR="00735061" w:rsidRPr="002A6523">
        <w:rPr>
          <w:lang w:val="en-GB"/>
        </w:rPr>
        <w:t>general</w:t>
      </w:r>
      <w:r w:rsidRPr="002A6523">
        <w:rPr>
          <w:lang w:val="en-GB"/>
        </w:rPr>
        <w:t xml:space="preserve"> ranking</w:t>
      </w:r>
      <w:r w:rsidR="00735061" w:rsidRPr="002A6523">
        <w:rPr>
          <w:lang w:val="en-GB"/>
        </w:rPr>
        <w:t xml:space="preserve"> shall be admitted</w:t>
      </w:r>
      <w:r w:rsidRPr="002A6523">
        <w:rPr>
          <w:lang w:val="en-GB"/>
        </w:rPr>
        <w:t xml:space="preserve">. The </w:t>
      </w:r>
      <w:r w:rsidR="00735061" w:rsidRPr="002A6523">
        <w:rPr>
          <w:lang w:val="en-GB"/>
        </w:rPr>
        <w:t>registration shall be</w:t>
      </w:r>
      <w:r w:rsidRPr="002A6523">
        <w:rPr>
          <w:lang w:val="en-GB"/>
        </w:rPr>
        <w:t xml:space="preserve"> made no later than 30 September of a given year.</w:t>
      </w:r>
    </w:p>
    <w:p w:rsidR="00650879" w:rsidRDefault="00650879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823FE4">
        <w:rPr>
          <w:lang w:val="en-GB"/>
        </w:rPr>
        <w:t xml:space="preserve">The refusal of admission to </w:t>
      </w:r>
      <w:r w:rsidR="00823FE4" w:rsidRPr="00823FE4">
        <w:rPr>
          <w:lang w:val="en-GB"/>
        </w:rPr>
        <w:t>the doctoral school takes place by way of an administrative decision</w:t>
      </w:r>
      <w:r w:rsidR="00823FE4">
        <w:rPr>
          <w:lang w:val="en-GB"/>
        </w:rPr>
        <w:t xml:space="preserve"> issued </w:t>
      </w:r>
      <w:r w:rsidR="00823FE4" w:rsidRPr="007E13D0">
        <w:rPr>
          <w:color w:val="000000"/>
          <w:szCs w:val="24"/>
          <w:lang w:val="en-US"/>
        </w:rPr>
        <w:t>by the director of the doctoral school</w:t>
      </w:r>
      <w:r w:rsidR="00823FE4" w:rsidRPr="00823FE4">
        <w:rPr>
          <w:lang w:val="en-GB"/>
        </w:rPr>
        <w:t xml:space="preserve"> </w:t>
      </w:r>
      <w:r w:rsidR="00823FE4">
        <w:rPr>
          <w:lang w:val="en-GB"/>
        </w:rPr>
        <w:t xml:space="preserve">under the authority </w:t>
      </w:r>
      <w:r w:rsidR="00823FE4" w:rsidRPr="00823FE4">
        <w:rPr>
          <w:lang w:val="en-GB"/>
        </w:rPr>
        <w:t xml:space="preserve">of the rector. </w:t>
      </w:r>
    </w:p>
    <w:p w:rsidR="00650879" w:rsidRDefault="00735061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823FE4">
        <w:rPr>
          <w:lang w:val="en-GB"/>
        </w:rPr>
        <w:t>It is possible to be a doctoral student</w:t>
      </w:r>
      <w:r w:rsidR="00650879" w:rsidRPr="00823FE4">
        <w:rPr>
          <w:lang w:val="en-GB"/>
        </w:rPr>
        <w:t xml:space="preserve"> in </w:t>
      </w:r>
      <w:r w:rsidR="00823FE4" w:rsidRPr="00823FE4">
        <w:rPr>
          <w:lang w:val="en-GB"/>
        </w:rPr>
        <w:t xml:space="preserve">one doctoral school </w:t>
      </w:r>
      <w:r w:rsidR="00650879" w:rsidRPr="00823FE4">
        <w:rPr>
          <w:lang w:val="en-GB"/>
        </w:rPr>
        <w:t>at a time.</w:t>
      </w:r>
    </w:p>
    <w:p w:rsidR="00650879" w:rsidRPr="00823FE4" w:rsidRDefault="00650879" w:rsidP="00AD706C">
      <w:pPr>
        <w:pStyle w:val="Akapitzlist"/>
        <w:numPr>
          <w:ilvl w:val="2"/>
          <w:numId w:val="30"/>
        </w:numPr>
        <w:spacing w:line="360" w:lineRule="auto"/>
        <w:ind w:left="709"/>
        <w:jc w:val="both"/>
        <w:rPr>
          <w:lang w:val="en-GB"/>
        </w:rPr>
      </w:pPr>
      <w:r w:rsidRPr="00823FE4">
        <w:rPr>
          <w:lang w:val="en-GB"/>
        </w:rPr>
        <w:t xml:space="preserve">A person admitted to </w:t>
      </w:r>
      <w:r w:rsidR="00823FE4" w:rsidRPr="00823FE4">
        <w:rPr>
          <w:lang w:val="en-GB"/>
        </w:rPr>
        <w:t xml:space="preserve">the doctoral school commences </w:t>
      </w:r>
      <w:r w:rsidRPr="00823FE4">
        <w:rPr>
          <w:lang w:val="en-GB"/>
        </w:rPr>
        <w:t>education and acquires the rights of a doctoral student upon taking the oath.</w:t>
      </w:r>
    </w:p>
    <w:p w:rsidR="00650879" w:rsidRPr="00650879" w:rsidRDefault="00650879" w:rsidP="00650879">
      <w:pPr>
        <w:spacing w:line="360" w:lineRule="auto"/>
        <w:rPr>
          <w:lang w:val="en-GB"/>
        </w:rPr>
      </w:pPr>
    </w:p>
    <w:p w:rsidR="00650879" w:rsidRPr="00650879" w:rsidRDefault="00650879" w:rsidP="00735061">
      <w:pPr>
        <w:spacing w:line="360" w:lineRule="auto"/>
        <w:jc w:val="center"/>
        <w:rPr>
          <w:lang w:val="en-GB"/>
        </w:rPr>
      </w:pPr>
      <w:r w:rsidRPr="00650879">
        <w:rPr>
          <w:lang w:val="en-GB"/>
        </w:rPr>
        <w:t>§ 9</w:t>
      </w:r>
    </w:p>
    <w:p w:rsidR="00650879" w:rsidRPr="00650879" w:rsidRDefault="00650879" w:rsidP="00AD706C">
      <w:pPr>
        <w:spacing w:line="360" w:lineRule="auto"/>
        <w:jc w:val="both"/>
        <w:rPr>
          <w:lang w:val="en-GB"/>
        </w:rPr>
      </w:pPr>
      <w:r w:rsidRPr="00650879">
        <w:rPr>
          <w:lang w:val="en-GB"/>
        </w:rPr>
        <w:t xml:space="preserve">In matters not covered </w:t>
      </w:r>
      <w:r w:rsidR="00823FE4">
        <w:rPr>
          <w:lang w:val="en-GB"/>
        </w:rPr>
        <w:t>herein</w:t>
      </w:r>
      <w:r w:rsidRPr="00650879">
        <w:rPr>
          <w:lang w:val="en-GB"/>
        </w:rPr>
        <w:t xml:space="preserve">, the provisions of the Act of </w:t>
      </w:r>
      <w:r w:rsidR="00760355">
        <w:rPr>
          <w:lang w:val="en-GB"/>
        </w:rPr>
        <w:t xml:space="preserve">20 </w:t>
      </w:r>
      <w:r w:rsidRPr="00650879">
        <w:rPr>
          <w:lang w:val="en-GB"/>
        </w:rPr>
        <w:t xml:space="preserve">July 2018 </w:t>
      </w:r>
      <w:r w:rsidR="00760355">
        <w:rPr>
          <w:lang w:val="en-GB"/>
        </w:rPr>
        <w:t>–</w:t>
      </w:r>
      <w:r w:rsidRPr="00650879">
        <w:rPr>
          <w:lang w:val="en-GB"/>
        </w:rPr>
        <w:t xml:space="preserve"> Law on Higher Education and Science</w:t>
      </w:r>
      <w:r w:rsidR="00760355">
        <w:rPr>
          <w:lang w:val="en-GB"/>
        </w:rPr>
        <w:t>,</w:t>
      </w:r>
      <w:r w:rsidRPr="00650879">
        <w:rPr>
          <w:lang w:val="en-GB"/>
        </w:rPr>
        <w:t xml:space="preserve"> as well as internal regulations </w:t>
      </w:r>
      <w:r w:rsidR="00760355">
        <w:rPr>
          <w:lang w:val="en-GB"/>
        </w:rPr>
        <w:t>of</w:t>
      </w:r>
      <w:r w:rsidRPr="00650879">
        <w:rPr>
          <w:lang w:val="en-GB"/>
        </w:rPr>
        <w:t xml:space="preserve"> the University</w:t>
      </w:r>
      <w:r w:rsidR="00760355">
        <w:rPr>
          <w:lang w:val="en-GB"/>
        </w:rPr>
        <w:t>,</w:t>
      </w:r>
      <w:r w:rsidRPr="00650879">
        <w:rPr>
          <w:lang w:val="en-GB"/>
        </w:rPr>
        <w:t xml:space="preserve"> shall apply. Decisions </w:t>
      </w:r>
      <w:r w:rsidR="00760355">
        <w:rPr>
          <w:lang w:val="en-GB"/>
        </w:rPr>
        <w:t>shall be</w:t>
      </w:r>
      <w:r w:rsidRPr="00650879">
        <w:rPr>
          <w:lang w:val="en-GB"/>
        </w:rPr>
        <w:t xml:space="preserve"> made by </w:t>
      </w:r>
      <w:r w:rsidR="00823FE4" w:rsidRPr="00650879">
        <w:rPr>
          <w:lang w:val="en-GB"/>
        </w:rPr>
        <w:t xml:space="preserve">the director of the doctoral school in consultation with the vice-rector for </w:t>
      </w:r>
      <w:r w:rsidR="00823FE4">
        <w:rPr>
          <w:lang w:val="en-GB"/>
        </w:rPr>
        <w:t>science</w:t>
      </w:r>
      <w:r w:rsidRPr="00650879">
        <w:rPr>
          <w:lang w:val="en-GB"/>
        </w:rPr>
        <w:t>.</w:t>
      </w:r>
    </w:p>
    <w:p w:rsidR="00650879" w:rsidRPr="00650879" w:rsidRDefault="00650879" w:rsidP="00AD706C">
      <w:pPr>
        <w:spacing w:line="360" w:lineRule="auto"/>
        <w:jc w:val="both"/>
        <w:rPr>
          <w:lang w:val="en-GB"/>
        </w:rPr>
      </w:pPr>
    </w:p>
    <w:p w:rsidR="00650879" w:rsidRPr="00650879" w:rsidRDefault="00650879" w:rsidP="00AD706C">
      <w:pPr>
        <w:spacing w:line="360" w:lineRule="auto"/>
        <w:jc w:val="center"/>
        <w:rPr>
          <w:lang w:val="en-GB"/>
        </w:rPr>
      </w:pPr>
      <w:r w:rsidRPr="00650879">
        <w:rPr>
          <w:lang w:val="en-GB"/>
        </w:rPr>
        <w:t>§ 10</w:t>
      </w:r>
    </w:p>
    <w:p w:rsidR="00650879" w:rsidRPr="00650879" w:rsidRDefault="00650879" w:rsidP="00AD706C">
      <w:pPr>
        <w:spacing w:line="360" w:lineRule="auto"/>
        <w:jc w:val="both"/>
        <w:rPr>
          <w:lang w:val="en-GB"/>
        </w:rPr>
      </w:pPr>
    </w:p>
    <w:p w:rsidR="00650879" w:rsidRPr="00650879" w:rsidRDefault="00650879" w:rsidP="00AD706C">
      <w:pPr>
        <w:spacing w:line="360" w:lineRule="auto"/>
        <w:jc w:val="both"/>
        <w:rPr>
          <w:lang w:val="en-GB"/>
        </w:rPr>
      </w:pPr>
      <w:r w:rsidRPr="00650879">
        <w:rPr>
          <w:lang w:val="en-GB"/>
        </w:rPr>
        <w:t>Th</w:t>
      </w:r>
      <w:r w:rsidR="00760355">
        <w:rPr>
          <w:lang w:val="en-GB"/>
        </w:rPr>
        <w:t>is</w:t>
      </w:r>
      <w:r w:rsidRPr="00650879">
        <w:rPr>
          <w:lang w:val="en-GB"/>
        </w:rPr>
        <w:t xml:space="preserve"> resolution comes into force on the day of its adoption</w:t>
      </w:r>
      <w:r w:rsidR="00823FE4">
        <w:rPr>
          <w:lang w:val="en-GB"/>
        </w:rPr>
        <w:t>.</w:t>
      </w:r>
    </w:p>
    <w:p w:rsidR="00650879" w:rsidRPr="00650879" w:rsidRDefault="00650879" w:rsidP="00650879">
      <w:pPr>
        <w:spacing w:line="360" w:lineRule="auto"/>
        <w:rPr>
          <w:lang w:val="en-GB"/>
        </w:rPr>
      </w:pPr>
    </w:p>
    <w:p w:rsidR="00650879" w:rsidRPr="00650879" w:rsidRDefault="00760355" w:rsidP="00823FE4">
      <w:pPr>
        <w:spacing w:line="360" w:lineRule="auto"/>
        <w:ind w:left="5040"/>
        <w:rPr>
          <w:lang w:val="en-GB"/>
        </w:rPr>
      </w:pPr>
      <w:r>
        <w:rPr>
          <w:lang w:val="en-GB"/>
        </w:rPr>
        <w:t>Chairman</w:t>
      </w:r>
      <w:r w:rsidR="00650879" w:rsidRPr="00650879">
        <w:rPr>
          <w:lang w:val="en-GB"/>
        </w:rPr>
        <w:t xml:space="preserve"> of the Senate</w:t>
      </w:r>
    </w:p>
    <w:p w:rsidR="00464625" w:rsidRPr="00CD216C" w:rsidRDefault="00650879" w:rsidP="00823FE4">
      <w:pPr>
        <w:spacing w:line="360" w:lineRule="auto"/>
        <w:ind w:left="5040"/>
        <w:rPr>
          <w:lang w:val="en-GB"/>
        </w:rPr>
      </w:pPr>
      <w:proofErr w:type="spellStart"/>
      <w:r w:rsidRPr="00650879">
        <w:rPr>
          <w:lang w:val="en-GB"/>
        </w:rPr>
        <w:t>prof</w:t>
      </w:r>
      <w:proofErr w:type="spellEnd"/>
      <w:r w:rsidRPr="00650879">
        <w:rPr>
          <w:lang w:val="en-GB"/>
        </w:rPr>
        <w:t xml:space="preserve">. </w:t>
      </w:r>
      <w:proofErr w:type="spellStart"/>
      <w:r w:rsidRPr="00650879">
        <w:rPr>
          <w:lang w:val="en-GB"/>
        </w:rPr>
        <w:t>dr</w:t>
      </w:r>
      <w:proofErr w:type="spellEnd"/>
      <w:r w:rsidRPr="00650879">
        <w:rPr>
          <w:lang w:val="en-GB"/>
        </w:rPr>
        <w:t xml:space="preserve"> hab. </w:t>
      </w:r>
      <w:proofErr w:type="spellStart"/>
      <w:r w:rsidR="00760355">
        <w:rPr>
          <w:lang w:val="en-GB"/>
        </w:rPr>
        <w:t>inż</w:t>
      </w:r>
      <w:proofErr w:type="spellEnd"/>
      <w:r w:rsidRPr="00650879">
        <w:rPr>
          <w:lang w:val="en-GB"/>
        </w:rPr>
        <w:t xml:space="preserve">. </w:t>
      </w:r>
      <w:proofErr w:type="spellStart"/>
      <w:r w:rsidRPr="00650879">
        <w:rPr>
          <w:lang w:val="en-GB"/>
        </w:rPr>
        <w:t>Jarosław</w:t>
      </w:r>
      <w:proofErr w:type="spellEnd"/>
      <w:r w:rsidRPr="00650879">
        <w:rPr>
          <w:lang w:val="en-GB"/>
        </w:rPr>
        <w:t xml:space="preserve"> </w:t>
      </w:r>
      <w:proofErr w:type="spellStart"/>
      <w:r w:rsidRPr="00650879">
        <w:rPr>
          <w:lang w:val="en-GB"/>
        </w:rPr>
        <w:t>Bosy</w:t>
      </w:r>
      <w:proofErr w:type="spellEnd"/>
    </w:p>
    <w:p w:rsidR="00CD216C" w:rsidRPr="00CD216C" w:rsidRDefault="00CD216C" w:rsidP="009C0587">
      <w:pPr>
        <w:spacing w:line="360" w:lineRule="auto"/>
        <w:rPr>
          <w:lang w:val="en-GB"/>
        </w:rPr>
      </w:pPr>
    </w:p>
    <w:sectPr w:rsidR="00CD216C" w:rsidRPr="00CD216C" w:rsidSect="0049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FCD"/>
    <w:multiLevelType w:val="hybridMultilevel"/>
    <w:tmpl w:val="141E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60D"/>
    <w:multiLevelType w:val="hybridMultilevel"/>
    <w:tmpl w:val="2B527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85E"/>
    <w:multiLevelType w:val="multilevel"/>
    <w:tmpl w:val="548A95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1326204"/>
    <w:multiLevelType w:val="hybridMultilevel"/>
    <w:tmpl w:val="F14CB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459"/>
    <w:multiLevelType w:val="hybridMultilevel"/>
    <w:tmpl w:val="A4143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2E55"/>
    <w:multiLevelType w:val="hybridMultilevel"/>
    <w:tmpl w:val="0BD40892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E7026C"/>
    <w:multiLevelType w:val="hybridMultilevel"/>
    <w:tmpl w:val="24A4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57AA"/>
    <w:multiLevelType w:val="hybridMultilevel"/>
    <w:tmpl w:val="295890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1B1E25"/>
    <w:multiLevelType w:val="hybridMultilevel"/>
    <w:tmpl w:val="5576045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B7874B8"/>
    <w:multiLevelType w:val="hybridMultilevel"/>
    <w:tmpl w:val="00426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70170"/>
    <w:multiLevelType w:val="hybridMultilevel"/>
    <w:tmpl w:val="C9EE4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62C2F"/>
    <w:multiLevelType w:val="hybridMultilevel"/>
    <w:tmpl w:val="72A46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E06C3"/>
    <w:multiLevelType w:val="hybridMultilevel"/>
    <w:tmpl w:val="732A8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8A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7D14"/>
    <w:multiLevelType w:val="hybridMultilevel"/>
    <w:tmpl w:val="2884D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F246E"/>
    <w:multiLevelType w:val="hybridMultilevel"/>
    <w:tmpl w:val="80C2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021D2"/>
    <w:multiLevelType w:val="hybridMultilevel"/>
    <w:tmpl w:val="6BA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F0D68"/>
    <w:multiLevelType w:val="hybridMultilevel"/>
    <w:tmpl w:val="2CA62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36FC9"/>
    <w:multiLevelType w:val="multilevel"/>
    <w:tmpl w:val="5E0A41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1615C4C"/>
    <w:multiLevelType w:val="multilevel"/>
    <w:tmpl w:val="36BA0B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2A91B86"/>
    <w:multiLevelType w:val="hybridMultilevel"/>
    <w:tmpl w:val="174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120D"/>
    <w:multiLevelType w:val="hybridMultilevel"/>
    <w:tmpl w:val="540A96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BA1880"/>
    <w:multiLevelType w:val="hybridMultilevel"/>
    <w:tmpl w:val="9820836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BB1185A"/>
    <w:multiLevelType w:val="hybridMultilevel"/>
    <w:tmpl w:val="2084B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B5862"/>
    <w:multiLevelType w:val="hybridMultilevel"/>
    <w:tmpl w:val="80C6CFD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365610B2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FFB1B17"/>
    <w:multiLevelType w:val="hybridMultilevel"/>
    <w:tmpl w:val="15826D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F64298"/>
    <w:multiLevelType w:val="hybridMultilevel"/>
    <w:tmpl w:val="EBBE9B1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1C9513E"/>
    <w:multiLevelType w:val="hybridMultilevel"/>
    <w:tmpl w:val="586E1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62806"/>
    <w:multiLevelType w:val="hybridMultilevel"/>
    <w:tmpl w:val="4CDAC7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AC7E65"/>
    <w:multiLevelType w:val="hybridMultilevel"/>
    <w:tmpl w:val="50D6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F647E"/>
    <w:multiLevelType w:val="hybridMultilevel"/>
    <w:tmpl w:val="CF7A0D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87B6D95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1306AB"/>
    <w:multiLevelType w:val="hybridMultilevel"/>
    <w:tmpl w:val="B44C73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A14ECE24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EF786A"/>
    <w:multiLevelType w:val="hybridMultilevel"/>
    <w:tmpl w:val="B748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74330"/>
    <w:multiLevelType w:val="hybridMultilevel"/>
    <w:tmpl w:val="A4B8A1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02884"/>
    <w:multiLevelType w:val="hybridMultilevel"/>
    <w:tmpl w:val="E0B4E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3515F"/>
    <w:multiLevelType w:val="hybridMultilevel"/>
    <w:tmpl w:val="BE72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E7C6F"/>
    <w:multiLevelType w:val="hybridMultilevel"/>
    <w:tmpl w:val="50D6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46EE8"/>
    <w:multiLevelType w:val="hybridMultilevel"/>
    <w:tmpl w:val="30CEA20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4F4C8EF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BA71A5"/>
    <w:multiLevelType w:val="hybridMultilevel"/>
    <w:tmpl w:val="A4EA1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221ED"/>
    <w:multiLevelType w:val="hybridMultilevel"/>
    <w:tmpl w:val="7CEE1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241F8"/>
    <w:multiLevelType w:val="hybridMultilevel"/>
    <w:tmpl w:val="9EA81582"/>
    <w:lvl w:ilvl="0" w:tplc="213EC6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5B6A45"/>
    <w:multiLevelType w:val="hybridMultilevel"/>
    <w:tmpl w:val="6930D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E39BB"/>
    <w:multiLevelType w:val="hybridMultilevel"/>
    <w:tmpl w:val="DA1E3B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36"/>
  </w:num>
  <w:num w:numId="3">
    <w:abstractNumId w:val="5"/>
  </w:num>
  <w:num w:numId="4">
    <w:abstractNumId w:val="13"/>
  </w:num>
  <w:num w:numId="5">
    <w:abstractNumId w:val="15"/>
  </w:num>
  <w:num w:numId="6">
    <w:abstractNumId w:val="35"/>
  </w:num>
  <w:num w:numId="7">
    <w:abstractNumId w:val="18"/>
  </w:num>
  <w:num w:numId="8">
    <w:abstractNumId w:val="0"/>
  </w:num>
  <w:num w:numId="9">
    <w:abstractNumId w:val="27"/>
  </w:num>
  <w:num w:numId="10">
    <w:abstractNumId w:val="29"/>
  </w:num>
  <w:num w:numId="11">
    <w:abstractNumId w:val="6"/>
  </w:num>
  <w:num w:numId="12">
    <w:abstractNumId w:val="28"/>
  </w:num>
  <w:num w:numId="13">
    <w:abstractNumId w:val="17"/>
  </w:num>
  <w:num w:numId="14">
    <w:abstractNumId w:val="20"/>
  </w:num>
  <w:num w:numId="15">
    <w:abstractNumId w:val="10"/>
  </w:num>
  <w:num w:numId="16">
    <w:abstractNumId w:val="40"/>
  </w:num>
  <w:num w:numId="17">
    <w:abstractNumId w:val="25"/>
  </w:num>
  <w:num w:numId="18">
    <w:abstractNumId w:val="41"/>
  </w:num>
  <w:num w:numId="19">
    <w:abstractNumId w:val="23"/>
  </w:num>
  <w:num w:numId="20">
    <w:abstractNumId w:val="38"/>
  </w:num>
  <w:num w:numId="21">
    <w:abstractNumId w:val="3"/>
  </w:num>
  <w:num w:numId="22">
    <w:abstractNumId w:val="22"/>
  </w:num>
  <w:num w:numId="23">
    <w:abstractNumId w:val="21"/>
  </w:num>
  <w:num w:numId="24">
    <w:abstractNumId w:val="33"/>
  </w:num>
  <w:num w:numId="25">
    <w:abstractNumId w:val="2"/>
  </w:num>
  <w:num w:numId="26">
    <w:abstractNumId w:val="14"/>
  </w:num>
  <w:num w:numId="27">
    <w:abstractNumId w:val="11"/>
  </w:num>
  <w:num w:numId="28">
    <w:abstractNumId w:val="31"/>
  </w:num>
  <w:num w:numId="29">
    <w:abstractNumId w:val="24"/>
  </w:num>
  <w:num w:numId="30">
    <w:abstractNumId w:val="30"/>
  </w:num>
  <w:num w:numId="31">
    <w:abstractNumId w:val="32"/>
  </w:num>
  <w:num w:numId="32">
    <w:abstractNumId w:val="26"/>
  </w:num>
  <w:num w:numId="33">
    <w:abstractNumId w:val="16"/>
  </w:num>
  <w:num w:numId="34">
    <w:abstractNumId w:val="7"/>
  </w:num>
  <w:num w:numId="35">
    <w:abstractNumId w:val="39"/>
  </w:num>
  <w:num w:numId="36">
    <w:abstractNumId w:val="8"/>
  </w:num>
  <w:num w:numId="37">
    <w:abstractNumId w:val="37"/>
  </w:num>
  <w:num w:numId="38">
    <w:abstractNumId w:val="34"/>
  </w:num>
  <w:num w:numId="39">
    <w:abstractNumId w:val="1"/>
  </w:num>
  <w:num w:numId="40">
    <w:abstractNumId w:val="19"/>
  </w:num>
  <w:num w:numId="41">
    <w:abstractNumId w:val="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20"/>
  <w:hyphenationZone w:val="425"/>
  <w:characterSpacingControl w:val="doNotCompress"/>
  <w:compat/>
  <w:rsids>
    <w:rsidRoot w:val="00CD216C"/>
    <w:rsid w:val="00016E05"/>
    <w:rsid w:val="00183B6E"/>
    <w:rsid w:val="001848AC"/>
    <w:rsid w:val="001B7825"/>
    <w:rsid w:val="00230632"/>
    <w:rsid w:val="002348D4"/>
    <w:rsid w:val="002A4F36"/>
    <w:rsid w:val="002A6523"/>
    <w:rsid w:val="002E13B2"/>
    <w:rsid w:val="003060F7"/>
    <w:rsid w:val="00314456"/>
    <w:rsid w:val="00347838"/>
    <w:rsid w:val="003928C2"/>
    <w:rsid w:val="003C70A0"/>
    <w:rsid w:val="003D1777"/>
    <w:rsid w:val="003F0AF7"/>
    <w:rsid w:val="0041419F"/>
    <w:rsid w:val="00424CFE"/>
    <w:rsid w:val="00464625"/>
    <w:rsid w:val="004728B4"/>
    <w:rsid w:val="00490454"/>
    <w:rsid w:val="00494729"/>
    <w:rsid w:val="00497B47"/>
    <w:rsid w:val="004B50DC"/>
    <w:rsid w:val="004E3694"/>
    <w:rsid w:val="005374B6"/>
    <w:rsid w:val="0054420B"/>
    <w:rsid w:val="005B1EC2"/>
    <w:rsid w:val="005B3C38"/>
    <w:rsid w:val="0060292E"/>
    <w:rsid w:val="00626958"/>
    <w:rsid w:val="00650879"/>
    <w:rsid w:val="0067557E"/>
    <w:rsid w:val="006A5849"/>
    <w:rsid w:val="00735061"/>
    <w:rsid w:val="00755682"/>
    <w:rsid w:val="00757BD3"/>
    <w:rsid w:val="00760355"/>
    <w:rsid w:val="007933FD"/>
    <w:rsid w:val="007B67F4"/>
    <w:rsid w:val="007F742A"/>
    <w:rsid w:val="00823FE4"/>
    <w:rsid w:val="00843008"/>
    <w:rsid w:val="00883824"/>
    <w:rsid w:val="008C2539"/>
    <w:rsid w:val="009906C0"/>
    <w:rsid w:val="00996511"/>
    <w:rsid w:val="009C0587"/>
    <w:rsid w:val="009F7FC8"/>
    <w:rsid w:val="00A022DE"/>
    <w:rsid w:val="00A04691"/>
    <w:rsid w:val="00A30DB4"/>
    <w:rsid w:val="00A5356A"/>
    <w:rsid w:val="00A721EC"/>
    <w:rsid w:val="00AC7EAD"/>
    <w:rsid w:val="00AD706C"/>
    <w:rsid w:val="00B05604"/>
    <w:rsid w:val="00BB49AB"/>
    <w:rsid w:val="00BF75F6"/>
    <w:rsid w:val="00C176F2"/>
    <w:rsid w:val="00C510C9"/>
    <w:rsid w:val="00C57EF7"/>
    <w:rsid w:val="00C63DFB"/>
    <w:rsid w:val="00C804FA"/>
    <w:rsid w:val="00C957B7"/>
    <w:rsid w:val="00CB7BD1"/>
    <w:rsid w:val="00CD216C"/>
    <w:rsid w:val="00D126B1"/>
    <w:rsid w:val="00D41CA5"/>
    <w:rsid w:val="00D73743"/>
    <w:rsid w:val="00DB1E46"/>
    <w:rsid w:val="00DC5F4D"/>
    <w:rsid w:val="00E27030"/>
    <w:rsid w:val="00E50FB4"/>
    <w:rsid w:val="00E5450F"/>
    <w:rsid w:val="00E83DB7"/>
    <w:rsid w:val="00EF3BC4"/>
    <w:rsid w:val="00EF7937"/>
    <w:rsid w:val="00F134F8"/>
    <w:rsid w:val="00F9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D3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A30DB4"/>
    <w:pPr>
      <w:keepNext/>
      <w:keepLines/>
      <w:widowControl w:val="0"/>
      <w:spacing w:before="280" w:after="80"/>
      <w:outlineLvl w:val="2"/>
    </w:pPr>
    <w:rPr>
      <w:rFonts w:eastAsia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57BD3"/>
    <w:pPr>
      <w:ind w:left="720"/>
      <w:contextualSpacing/>
    </w:pPr>
    <w:rPr>
      <w:rFonts w:eastAsia="Times New Roman" w:cs="Times New Roman"/>
    </w:rPr>
  </w:style>
  <w:style w:type="character" w:customStyle="1" w:styleId="acopre">
    <w:name w:val="acopre"/>
    <w:basedOn w:val="Domylnaczcionkaakapitu"/>
    <w:rsid w:val="00AC7EAD"/>
  </w:style>
  <w:style w:type="character" w:styleId="Uwydatnienie">
    <w:name w:val="Emphasis"/>
    <w:basedOn w:val="Domylnaczcionkaakapitu"/>
    <w:uiPriority w:val="20"/>
    <w:qFormat/>
    <w:rsid w:val="00AC7E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3B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3B2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B2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A30DB4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normal">
    <w:name w:val="normal"/>
    <w:rsid w:val="00DB1E46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2939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Waniek</dc:creator>
  <cp:lastModifiedBy>Karol Waniek</cp:lastModifiedBy>
  <cp:revision>19</cp:revision>
  <dcterms:created xsi:type="dcterms:W3CDTF">2024-01-29T08:23:00Z</dcterms:created>
  <dcterms:modified xsi:type="dcterms:W3CDTF">2024-02-03T10:51:00Z</dcterms:modified>
</cp:coreProperties>
</file>