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4F8B" w14:textId="77777777" w:rsidR="004165F7" w:rsidRPr="00F55B62" w:rsidRDefault="005B1393" w:rsidP="00416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val="single"/>
          <w:lang w:val="en-GB" w:eastAsia="pl-PL"/>
        </w:rPr>
      </w:pPr>
      <w:bookmarkStart w:id="0" w:name="_GoBack"/>
      <w:bookmarkEnd w:id="0"/>
      <w:r w:rsidRPr="00F55B62">
        <w:rPr>
          <w:rFonts w:ascii="Times New Roman" w:eastAsia="Times New Roman" w:hAnsi="Times New Roman"/>
          <w:b/>
          <w:color w:val="000000"/>
          <w:lang w:val="en-GB" w:eastAsia="pl-PL"/>
        </w:rPr>
        <w:t xml:space="preserve"> </w:t>
      </w:r>
      <w:r w:rsidR="004165F7" w:rsidRPr="00F55B62">
        <w:rPr>
          <w:rFonts w:ascii="Times New Roman" w:eastAsia="Times New Roman" w:hAnsi="Times New Roman"/>
          <w:b/>
          <w:color w:val="000000"/>
          <w:lang w:val="en-GB" w:eastAsia="pl-PL"/>
        </w:rPr>
        <w:tab/>
      </w:r>
      <w:r w:rsidR="004165F7" w:rsidRPr="00F55B62">
        <w:rPr>
          <w:rFonts w:ascii="Times New Roman" w:eastAsia="Times New Roman" w:hAnsi="Times New Roman"/>
          <w:b/>
          <w:color w:val="000000"/>
          <w:lang w:val="en-GB" w:eastAsia="pl-PL"/>
        </w:rPr>
        <w:tab/>
      </w:r>
      <w:r w:rsidR="004165F7" w:rsidRPr="00F55B62">
        <w:rPr>
          <w:rFonts w:ascii="Times New Roman" w:eastAsia="Times New Roman" w:hAnsi="Times New Roman"/>
          <w:b/>
          <w:color w:val="000000"/>
          <w:lang w:val="en-GB" w:eastAsia="pl-PL"/>
        </w:rPr>
        <w:tab/>
      </w:r>
      <w:r w:rsidR="004165F7" w:rsidRPr="00F55B62">
        <w:rPr>
          <w:rFonts w:ascii="Times New Roman" w:eastAsia="Times New Roman" w:hAnsi="Times New Roman"/>
          <w:b/>
          <w:color w:val="000000"/>
          <w:lang w:val="en-GB" w:eastAsia="pl-PL"/>
        </w:rPr>
        <w:tab/>
      </w:r>
      <w:r w:rsidR="004165F7" w:rsidRPr="00F55B62">
        <w:rPr>
          <w:rFonts w:ascii="Times New Roman" w:eastAsia="Times New Roman" w:hAnsi="Times New Roman"/>
          <w:b/>
          <w:color w:val="000000"/>
          <w:lang w:val="en-GB" w:eastAsia="pl-PL"/>
        </w:rPr>
        <w:tab/>
      </w:r>
      <w:r w:rsidR="000D788F" w:rsidRPr="00F55B62">
        <w:rPr>
          <w:rFonts w:ascii="Times New Roman" w:eastAsia="Times New Roman" w:hAnsi="Times New Roman"/>
          <w:b/>
          <w:color w:val="000000"/>
          <w:lang w:val="en-GB" w:eastAsia="pl-PL"/>
        </w:rPr>
        <w:tab/>
      </w:r>
      <w:r w:rsidR="000D788F" w:rsidRPr="00F55B62">
        <w:rPr>
          <w:rFonts w:ascii="Times New Roman" w:eastAsia="Times New Roman" w:hAnsi="Times New Roman"/>
          <w:b/>
          <w:color w:val="000000"/>
          <w:lang w:val="en-GB" w:eastAsia="pl-PL"/>
        </w:rPr>
        <w:tab/>
      </w:r>
      <w:r w:rsidR="000D788F" w:rsidRPr="00F55B62">
        <w:rPr>
          <w:rFonts w:ascii="Times New Roman" w:eastAsia="Times New Roman" w:hAnsi="Times New Roman"/>
          <w:b/>
          <w:color w:val="000000"/>
          <w:lang w:val="en-GB" w:eastAsia="pl-PL"/>
        </w:rPr>
        <w:tab/>
      </w:r>
      <w:r w:rsidR="000D788F" w:rsidRPr="00F55B62">
        <w:rPr>
          <w:rFonts w:ascii="Times New Roman" w:eastAsia="Times New Roman" w:hAnsi="Times New Roman"/>
          <w:b/>
          <w:color w:val="000000"/>
          <w:lang w:val="en-GB" w:eastAsia="pl-PL"/>
        </w:rPr>
        <w:tab/>
      </w:r>
      <w:r w:rsidR="000D788F" w:rsidRPr="00F55B62">
        <w:rPr>
          <w:rFonts w:ascii="Times New Roman" w:eastAsia="Times New Roman" w:hAnsi="Times New Roman"/>
          <w:b/>
          <w:color w:val="000000"/>
          <w:lang w:val="en-GB" w:eastAsia="pl-PL"/>
        </w:rPr>
        <w:tab/>
      </w:r>
    </w:p>
    <w:p w14:paraId="09893FFF" w14:textId="77777777" w:rsidR="00532DEB" w:rsidRPr="008E2347" w:rsidRDefault="008E2347" w:rsidP="00532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b/>
          <w:color w:val="000000"/>
          <w:lang w:val="en-GB" w:eastAsia="pl-PL"/>
        </w:rPr>
        <w:t>RESOLUTION No.</w:t>
      </w:r>
      <w:r w:rsidR="00532DEB" w:rsidRPr="008E2347">
        <w:rPr>
          <w:rFonts w:ascii="Times New Roman" w:eastAsia="Times New Roman" w:hAnsi="Times New Roman"/>
          <w:b/>
          <w:color w:val="000000"/>
          <w:lang w:val="en-GB" w:eastAsia="pl-PL"/>
        </w:rPr>
        <w:t xml:space="preserve">  </w:t>
      </w:r>
      <w:r w:rsidR="00391DFE" w:rsidRPr="008E2347">
        <w:rPr>
          <w:rFonts w:ascii="Times New Roman" w:eastAsia="Times New Roman" w:hAnsi="Times New Roman"/>
          <w:b/>
          <w:color w:val="000000"/>
          <w:lang w:val="en-GB" w:eastAsia="pl-PL"/>
        </w:rPr>
        <w:t>31</w:t>
      </w:r>
      <w:r w:rsidR="00532DEB" w:rsidRPr="008E2347">
        <w:rPr>
          <w:rFonts w:ascii="Times New Roman" w:eastAsia="Times New Roman" w:hAnsi="Times New Roman"/>
          <w:b/>
          <w:color w:val="000000"/>
          <w:lang w:val="en-GB" w:eastAsia="pl-PL"/>
        </w:rPr>
        <w:t>/201</w:t>
      </w:r>
      <w:r w:rsidR="005D2D63" w:rsidRPr="008E2347">
        <w:rPr>
          <w:rFonts w:ascii="Times New Roman" w:eastAsia="Times New Roman" w:hAnsi="Times New Roman"/>
          <w:b/>
          <w:color w:val="000000"/>
          <w:lang w:val="en-GB" w:eastAsia="pl-PL"/>
        </w:rPr>
        <w:t>9</w:t>
      </w:r>
    </w:p>
    <w:p w14:paraId="7168CB77" w14:textId="77777777" w:rsidR="00532DEB" w:rsidRPr="008E2347" w:rsidRDefault="008E2347" w:rsidP="00532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b/>
          <w:color w:val="000000"/>
          <w:lang w:val="en-GB" w:eastAsia="pl-PL"/>
        </w:rPr>
        <w:t xml:space="preserve">adopted by the Senate of the Wroclaw University of Environmental and Life Sciences </w:t>
      </w:r>
    </w:p>
    <w:p w14:paraId="5C527D0B" w14:textId="77777777" w:rsidR="00532DEB" w:rsidRPr="008E2347" w:rsidRDefault="008E2347" w:rsidP="00532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b/>
          <w:color w:val="000000"/>
          <w:lang w:val="en-GB" w:eastAsia="pl-PL"/>
        </w:rPr>
        <w:t>on the 26</w:t>
      </w:r>
      <w:r w:rsidRPr="008E2347">
        <w:rPr>
          <w:rFonts w:ascii="Times New Roman" w:eastAsia="Times New Roman" w:hAnsi="Times New Roman"/>
          <w:b/>
          <w:color w:val="000000"/>
          <w:vertAlign w:val="superscript"/>
          <w:lang w:val="en-GB" w:eastAsia="pl-PL"/>
        </w:rPr>
        <w:t>th</w:t>
      </w:r>
      <w:r>
        <w:rPr>
          <w:rFonts w:ascii="Times New Roman" w:eastAsia="Times New Roman" w:hAnsi="Times New Roman"/>
          <w:b/>
          <w:color w:val="000000"/>
          <w:lang w:val="en-GB" w:eastAsia="pl-PL"/>
        </w:rPr>
        <w:t xml:space="preserve"> of April</w:t>
      </w:r>
      <w:r w:rsidR="005D2D63" w:rsidRPr="008E2347">
        <w:rPr>
          <w:rFonts w:ascii="Times New Roman" w:eastAsia="Times New Roman" w:hAnsi="Times New Roman"/>
          <w:b/>
          <w:color w:val="000000"/>
          <w:lang w:val="en-GB" w:eastAsia="pl-PL"/>
        </w:rPr>
        <w:t xml:space="preserve"> 2019</w:t>
      </w:r>
      <w:r w:rsidR="00532DEB" w:rsidRPr="008E2347">
        <w:rPr>
          <w:rFonts w:ascii="Times New Roman" w:eastAsia="Times New Roman" w:hAnsi="Times New Roman"/>
          <w:b/>
          <w:color w:val="000000"/>
          <w:lang w:val="en-GB" w:eastAsia="pl-PL"/>
        </w:rPr>
        <w:t> </w:t>
      </w:r>
    </w:p>
    <w:p w14:paraId="63940468" w14:textId="77777777" w:rsidR="00532DEB" w:rsidRPr="008E2347" w:rsidRDefault="00FA18DA" w:rsidP="00532DEB">
      <w:pPr>
        <w:shd w:val="clear" w:color="auto" w:fill="FFFFFF"/>
        <w:spacing w:before="100" w:beforeAutospacing="1" w:after="100" w:afterAutospacing="1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b/>
          <w:lang w:val="en-GB" w:eastAsia="pl-PL"/>
        </w:rPr>
        <w:t xml:space="preserve">concerning </w:t>
      </w:r>
      <w:r w:rsidR="00DE1D0F" w:rsidRPr="00DE1D0F">
        <w:rPr>
          <w:rFonts w:ascii="Times New Roman" w:eastAsia="Times New Roman" w:hAnsi="Times New Roman"/>
          <w:b/>
          <w:lang w:val="en-GB" w:eastAsia="pl-PL"/>
        </w:rPr>
        <w:t xml:space="preserve"> the rules fo</w:t>
      </w:r>
      <w:r>
        <w:rPr>
          <w:rFonts w:ascii="Times New Roman" w:eastAsia="Times New Roman" w:hAnsi="Times New Roman"/>
          <w:b/>
          <w:lang w:val="en-GB" w:eastAsia="pl-PL"/>
        </w:rPr>
        <w:t xml:space="preserve">r charging fees for the provision of educational services for </w:t>
      </w:r>
      <w:r w:rsidR="00DE1D0F" w:rsidRPr="00DE1D0F">
        <w:rPr>
          <w:rFonts w:ascii="Times New Roman" w:eastAsia="Times New Roman" w:hAnsi="Times New Roman"/>
          <w:b/>
          <w:lang w:val="en-GB" w:eastAsia="pl-PL"/>
        </w:rPr>
        <w:t>ful</w:t>
      </w:r>
      <w:r>
        <w:rPr>
          <w:rFonts w:ascii="Times New Roman" w:eastAsia="Times New Roman" w:hAnsi="Times New Roman"/>
          <w:b/>
          <w:lang w:val="en-GB" w:eastAsia="pl-PL"/>
        </w:rPr>
        <w:t xml:space="preserve">l-time and part-time BA/BSc, MA/MSc </w:t>
      </w:r>
      <w:r w:rsidR="00DE1D0F" w:rsidRPr="00DE1D0F">
        <w:rPr>
          <w:rFonts w:ascii="Times New Roman" w:eastAsia="Times New Roman" w:hAnsi="Times New Roman"/>
          <w:b/>
          <w:lang w:val="en-GB" w:eastAsia="pl-PL"/>
        </w:rPr>
        <w:t xml:space="preserve">and long-cycle </w:t>
      </w:r>
      <w:r>
        <w:rPr>
          <w:rFonts w:ascii="Times New Roman" w:eastAsia="Times New Roman" w:hAnsi="Times New Roman"/>
          <w:b/>
          <w:lang w:val="en-GB" w:eastAsia="pl-PL"/>
        </w:rPr>
        <w:t xml:space="preserve">master’s </w:t>
      </w:r>
      <w:r w:rsidR="00DE1D0F" w:rsidRPr="00DE1D0F">
        <w:rPr>
          <w:rFonts w:ascii="Times New Roman" w:eastAsia="Times New Roman" w:hAnsi="Times New Roman"/>
          <w:b/>
          <w:lang w:val="en-GB" w:eastAsia="pl-PL"/>
        </w:rPr>
        <w:t>students as well as the procedure and con</w:t>
      </w:r>
      <w:r>
        <w:rPr>
          <w:rFonts w:ascii="Times New Roman" w:eastAsia="Times New Roman" w:hAnsi="Times New Roman"/>
          <w:b/>
          <w:lang w:val="en-GB" w:eastAsia="pl-PL"/>
        </w:rPr>
        <w:t>ditions for exemption from payment of the aforementioned</w:t>
      </w:r>
      <w:r w:rsidR="00DE1D0F" w:rsidRPr="00DE1D0F">
        <w:rPr>
          <w:rFonts w:ascii="Times New Roman" w:eastAsia="Times New Roman" w:hAnsi="Times New Roman"/>
          <w:b/>
          <w:lang w:val="en-GB" w:eastAsia="pl-PL"/>
        </w:rPr>
        <w:t xml:space="preserve"> fees</w:t>
      </w:r>
    </w:p>
    <w:p w14:paraId="4079FBD3" w14:textId="77777777" w:rsidR="00532DEB" w:rsidRPr="008E2347" w:rsidRDefault="00FA18DA" w:rsidP="00743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color w:val="000000"/>
          <w:lang w:val="en-GB" w:eastAsia="pl-PL"/>
        </w:rPr>
        <w:t>Based on the Art. 79 and Art. 80 par. 2 of the Act issued on the 20</w:t>
      </w:r>
      <w:r w:rsidRPr="00FA18DA">
        <w:rPr>
          <w:rFonts w:ascii="Times New Roman" w:eastAsia="Times New Roman" w:hAnsi="Times New Roman"/>
          <w:color w:val="000000"/>
          <w:vertAlign w:val="superscript"/>
          <w:lang w:val="en-GB" w:eastAsia="pl-PL"/>
        </w:rPr>
        <w:t>th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of July</w:t>
      </w:r>
      <w:r w:rsidRPr="00FA18DA">
        <w:rPr>
          <w:rFonts w:ascii="Times New Roman" w:eastAsia="Times New Roman" w:hAnsi="Times New Roman"/>
          <w:color w:val="000000"/>
          <w:lang w:val="en-GB" w:eastAsia="pl-PL"/>
        </w:rPr>
        <w:t xml:space="preserve"> 2018 - Law on Higher Education and Science (Journal of Laws of 2018, ite</w:t>
      </w:r>
      <w:r>
        <w:rPr>
          <w:rFonts w:ascii="Times New Roman" w:eastAsia="Times New Roman" w:hAnsi="Times New Roman"/>
          <w:color w:val="000000"/>
          <w:lang w:val="en-GB" w:eastAsia="pl-PL"/>
        </w:rPr>
        <w:t>m 1668, as amended) and §104 par</w:t>
      </w:r>
      <w:r w:rsidRPr="00FA18DA">
        <w:rPr>
          <w:rFonts w:ascii="Times New Roman" w:eastAsia="Times New Roman" w:hAnsi="Times New Roman"/>
          <w:color w:val="000000"/>
          <w:lang w:val="en-GB" w:eastAsia="pl-PL"/>
        </w:rPr>
        <w:t xml:space="preserve">. 2 of the statute of the 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Wroclaw </w:t>
      </w:r>
      <w:r w:rsidRPr="00FA18DA">
        <w:rPr>
          <w:rFonts w:ascii="Times New Roman" w:eastAsia="Times New Roman" w:hAnsi="Times New Roman"/>
          <w:color w:val="000000"/>
          <w:lang w:val="en-GB" w:eastAsia="pl-PL"/>
        </w:rPr>
        <w:t xml:space="preserve">University of </w:t>
      </w:r>
      <w:r>
        <w:rPr>
          <w:rFonts w:ascii="Times New Roman" w:eastAsia="Times New Roman" w:hAnsi="Times New Roman"/>
          <w:color w:val="000000"/>
          <w:lang w:val="en-GB" w:eastAsia="pl-PL"/>
        </w:rPr>
        <w:t>Environmental and Life Sciences, it was decided</w:t>
      </w:r>
      <w:r w:rsidRPr="00FA18DA">
        <w:rPr>
          <w:rFonts w:ascii="Times New Roman" w:eastAsia="Times New Roman" w:hAnsi="Times New Roman"/>
          <w:color w:val="000000"/>
          <w:lang w:val="en-GB" w:eastAsia="pl-PL"/>
        </w:rPr>
        <w:t xml:space="preserve"> as follows:</w:t>
      </w:r>
    </w:p>
    <w:p w14:paraId="22BE92AA" w14:textId="77777777" w:rsidR="00532DEB" w:rsidRPr="008E2347" w:rsidRDefault="00532DEB" w:rsidP="00532DEB">
      <w:pPr>
        <w:shd w:val="clear" w:color="auto" w:fill="FFFFFF"/>
        <w:spacing w:after="0" w:line="185" w:lineRule="atLeast"/>
        <w:jc w:val="center"/>
        <w:rPr>
          <w:rFonts w:ascii="Times New Roman" w:eastAsia="Times New Roman" w:hAnsi="Times New Roman"/>
          <w:color w:val="000000"/>
          <w:lang w:val="en-GB" w:eastAsia="pl-PL"/>
        </w:rPr>
      </w:pPr>
      <w:r w:rsidRPr="008E2347">
        <w:rPr>
          <w:rFonts w:ascii="Times New Roman" w:eastAsia="Times New Roman" w:hAnsi="Times New Roman"/>
          <w:color w:val="000000"/>
          <w:lang w:val="en-GB" w:eastAsia="pl-PL"/>
        </w:rPr>
        <w:t> </w:t>
      </w:r>
    </w:p>
    <w:p w14:paraId="040D4267" w14:textId="77777777" w:rsidR="00532DEB" w:rsidRPr="008E2347" w:rsidRDefault="00532DEB" w:rsidP="00532DEB">
      <w:pPr>
        <w:shd w:val="clear" w:color="auto" w:fill="FFFFFF"/>
        <w:spacing w:after="0" w:line="185" w:lineRule="atLeast"/>
        <w:jc w:val="center"/>
        <w:rPr>
          <w:rFonts w:ascii="Times New Roman" w:eastAsia="Times New Roman" w:hAnsi="Times New Roman"/>
          <w:color w:val="000000"/>
          <w:lang w:val="en-GB" w:eastAsia="pl-PL"/>
        </w:rPr>
      </w:pPr>
      <w:r w:rsidRPr="008E2347">
        <w:rPr>
          <w:rFonts w:ascii="Times New Roman" w:eastAsia="Times New Roman" w:hAnsi="Times New Roman"/>
          <w:color w:val="000000"/>
          <w:lang w:val="en-GB" w:eastAsia="pl-PL"/>
        </w:rPr>
        <w:t>§ 1</w:t>
      </w:r>
    </w:p>
    <w:p w14:paraId="0BB91734" w14:textId="77777777" w:rsidR="00532DEB" w:rsidRPr="008E2347" w:rsidRDefault="00FA18DA" w:rsidP="0074379C">
      <w:pPr>
        <w:pStyle w:val="Akapitzlist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color w:val="000000"/>
          <w:lang w:val="en-GB" w:eastAsia="pl-PL"/>
        </w:rPr>
        <w:t xml:space="preserve">The Wroclaw University of Environmental and Life Sciences charges fees for educational services connected with: </w:t>
      </w:r>
    </w:p>
    <w:p w14:paraId="56BBD8B1" w14:textId="77777777" w:rsidR="00FA18DA" w:rsidRPr="00FA18DA" w:rsidRDefault="00FA18DA" w:rsidP="00FA18DA">
      <w:pPr>
        <w:pStyle w:val="Akapitzlist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educating students of</w:t>
      </w:r>
      <w:r w:rsidRPr="00FA18DA">
        <w:rPr>
          <w:rFonts w:ascii="Times New Roman" w:eastAsia="Times New Roman" w:hAnsi="Times New Roman"/>
          <w:lang w:val="en-GB" w:eastAsia="pl-PL"/>
        </w:rPr>
        <w:t xml:space="preserve"> part-time studies;</w:t>
      </w:r>
    </w:p>
    <w:p w14:paraId="7F74DDFB" w14:textId="77777777" w:rsidR="00FA18DA" w:rsidRPr="00FA18DA" w:rsidRDefault="00FA18DA" w:rsidP="00FA18DA">
      <w:pPr>
        <w:pStyle w:val="Akapitzlist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taking selected subjects constituting a part of</w:t>
      </w:r>
      <w:r w:rsidRPr="00FA18DA">
        <w:rPr>
          <w:rFonts w:ascii="Times New Roman" w:eastAsia="Times New Roman" w:hAnsi="Times New Roman"/>
          <w:lang w:val="en-GB" w:eastAsia="pl-PL"/>
        </w:rPr>
        <w:t xml:space="preserve"> full-time studies </w:t>
      </w:r>
      <w:r>
        <w:rPr>
          <w:rFonts w:ascii="Times New Roman" w:eastAsia="Times New Roman" w:hAnsi="Times New Roman"/>
          <w:lang w:val="en-GB" w:eastAsia="pl-PL"/>
        </w:rPr>
        <w:t xml:space="preserve">again </w:t>
      </w:r>
      <w:r w:rsidRPr="00FA18DA">
        <w:rPr>
          <w:rFonts w:ascii="Times New Roman" w:eastAsia="Times New Roman" w:hAnsi="Times New Roman"/>
          <w:lang w:val="en-GB" w:eastAsia="pl-PL"/>
        </w:rPr>
        <w:t xml:space="preserve">due to unsatisfactory </w:t>
      </w:r>
      <w:r w:rsidR="00924805">
        <w:rPr>
          <w:rFonts w:ascii="Times New Roman" w:eastAsia="Times New Roman" w:hAnsi="Times New Roman"/>
          <w:lang w:val="en-GB" w:eastAsia="pl-PL"/>
        </w:rPr>
        <w:t>educational results</w:t>
      </w:r>
      <w:r w:rsidRPr="00FA18DA">
        <w:rPr>
          <w:rFonts w:ascii="Times New Roman" w:eastAsia="Times New Roman" w:hAnsi="Times New Roman"/>
          <w:lang w:val="en-GB" w:eastAsia="pl-PL"/>
        </w:rPr>
        <w:t>;</w:t>
      </w:r>
    </w:p>
    <w:p w14:paraId="4174E4AA" w14:textId="77777777" w:rsidR="00FA18DA" w:rsidRPr="00FA18DA" w:rsidRDefault="00924805" w:rsidP="00FA18DA">
      <w:pPr>
        <w:pStyle w:val="Akapitzlist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education connected to</w:t>
      </w:r>
      <w:r w:rsidR="00FA18DA" w:rsidRPr="00FA18DA">
        <w:rPr>
          <w:rFonts w:ascii="Times New Roman" w:eastAsia="Times New Roman" w:hAnsi="Times New Roman"/>
          <w:lang w:val="en-GB" w:eastAsia="pl-PL"/>
        </w:rPr>
        <w:t xml:space="preserve"> studies </w:t>
      </w:r>
      <w:r w:rsidR="00FA18DA">
        <w:rPr>
          <w:rFonts w:ascii="Times New Roman" w:eastAsia="Times New Roman" w:hAnsi="Times New Roman"/>
          <w:lang w:val="en-GB" w:eastAsia="pl-PL"/>
        </w:rPr>
        <w:t xml:space="preserve">conducted </w:t>
      </w:r>
      <w:r w:rsidR="00FA18DA" w:rsidRPr="00FA18DA">
        <w:rPr>
          <w:rFonts w:ascii="Times New Roman" w:eastAsia="Times New Roman" w:hAnsi="Times New Roman"/>
          <w:lang w:val="en-GB" w:eastAsia="pl-PL"/>
        </w:rPr>
        <w:t>in a foreign language;</w:t>
      </w:r>
    </w:p>
    <w:p w14:paraId="3C75189D" w14:textId="77777777" w:rsidR="00FA18DA" w:rsidRPr="00FA18DA" w:rsidRDefault="00FA18DA" w:rsidP="00FA18DA">
      <w:pPr>
        <w:pStyle w:val="Akapitzlist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val="en-GB" w:eastAsia="pl-PL"/>
        </w:rPr>
      </w:pPr>
      <w:r w:rsidRPr="00FA18DA">
        <w:rPr>
          <w:rFonts w:ascii="Times New Roman" w:eastAsia="Times New Roman" w:hAnsi="Times New Roman"/>
          <w:lang w:val="en-GB" w:eastAsia="pl-PL"/>
        </w:rPr>
        <w:t>conducting classes not included in the program</w:t>
      </w:r>
      <w:r>
        <w:rPr>
          <w:rFonts w:ascii="Times New Roman" w:eastAsia="Times New Roman" w:hAnsi="Times New Roman"/>
          <w:lang w:val="en-GB" w:eastAsia="pl-PL"/>
        </w:rPr>
        <w:t>me</w:t>
      </w:r>
      <w:r w:rsidRPr="00FA18DA">
        <w:rPr>
          <w:rFonts w:ascii="Times New Roman" w:eastAsia="Times New Roman" w:hAnsi="Times New Roman"/>
          <w:lang w:val="en-GB" w:eastAsia="pl-PL"/>
        </w:rPr>
        <w:t xml:space="preserve"> of study (except for classes supplementing the learning outcomes nec</w:t>
      </w:r>
      <w:r>
        <w:rPr>
          <w:rFonts w:ascii="Times New Roman" w:eastAsia="Times New Roman" w:hAnsi="Times New Roman"/>
          <w:lang w:val="en-GB" w:eastAsia="pl-PL"/>
        </w:rPr>
        <w:t>essary to undertake MA/MSc</w:t>
      </w:r>
      <w:r w:rsidRPr="00FA18DA">
        <w:rPr>
          <w:rFonts w:ascii="Times New Roman" w:eastAsia="Times New Roman" w:hAnsi="Times New Roman"/>
          <w:lang w:val="en-GB" w:eastAsia="pl-PL"/>
        </w:rPr>
        <w:t xml:space="preserve"> studies in a specific field of full-time studies),</w:t>
      </w:r>
    </w:p>
    <w:p w14:paraId="733E041E" w14:textId="77777777" w:rsidR="005618A4" w:rsidRPr="008E2347" w:rsidRDefault="00924805" w:rsidP="00FA18DA">
      <w:pPr>
        <w:pStyle w:val="Akapitzlist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education of</w:t>
      </w:r>
      <w:r w:rsidR="00FA18DA">
        <w:rPr>
          <w:rFonts w:ascii="Times New Roman" w:eastAsia="Times New Roman" w:hAnsi="Times New Roman"/>
          <w:lang w:val="en-GB" w:eastAsia="pl-PL"/>
        </w:rPr>
        <w:t xml:space="preserve"> foreigners at</w:t>
      </w:r>
      <w:r w:rsidR="00FA18DA" w:rsidRPr="00FA18DA">
        <w:rPr>
          <w:rFonts w:ascii="Times New Roman" w:eastAsia="Times New Roman" w:hAnsi="Times New Roman"/>
          <w:lang w:val="en-GB" w:eastAsia="pl-PL"/>
        </w:rPr>
        <w:t xml:space="preserve"> full-time studies in Polish.</w:t>
      </w:r>
    </w:p>
    <w:p w14:paraId="2D30DEDF" w14:textId="77777777" w:rsidR="00AA6A00" w:rsidRPr="008E2347" w:rsidRDefault="00FA18DA" w:rsidP="00AA6A00">
      <w:pPr>
        <w:pStyle w:val="Akapitzlist"/>
        <w:numPr>
          <w:ilvl w:val="0"/>
          <w:numId w:val="21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Irrespective of the fees indicated</w:t>
      </w:r>
      <w:r w:rsidRPr="00FA18DA">
        <w:rPr>
          <w:rFonts w:ascii="Times New Roman" w:eastAsia="Times New Roman" w:hAnsi="Times New Roman"/>
          <w:lang w:val="en-GB" w:eastAsia="pl-PL"/>
        </w:rPr>
        <w:t xml:space="preserve"> in par. 1 the student</w:t>
      </w:r>
      <w:r>
        <w:rPr>
          <w:rFonts w:ascii="Times New Roman" w:eastAsia="Times New Roman" w:hAnsi="Times New Roman"/>
          <w:lang w:val="en-GB" w:eastAsia="pl-PL"/>
        </w:rPr>
        <w:t>s are</w:t>
      </w:r>
      <w:r w:rsidRPr="00FA18DA">
        <w:rPr>
          <w:rFonts w:ascii="Times New Roman" w:eastAsia="Times New Roman" w:hAnsi="Times New Roman"/>
          <w:lang w:val="en-GB" w:eastAsia="pl-PL"/>
        </w:rPr>
        <w:t xml:space="preserve"> obliged to pay fe</w:t>
      </w:r>
      <w:r>
        <w:rPr>
          <w:rFonts w:ascii="Times New Roman" w:eastAsia="Times New Roman" w:hAnsi="Times New Roman"/>
          <w:lang w:val="en-GB" w:eastAsia="pl-PL"/>
        </w:rPr>
        <w:t>es for issuing documents connected</w:t>
      </w:r>
      <w:r w:rsidR="00924805">
        <w:rPr>
          <w:rFonts w:ascii="Times New Roman" w:eastAsia="Times New Roman" w:hAnsi="Times New Roman"/>
          <w:lang w:val="en-GB" w:eastAsia="pl-PL"/>
        </w:rPr>
        <w:t xml:space="preserve"> to the course of studies covering</w:t>
      </w:r>
      <w:r w:rsidRPr="00FA18DA">
        <w:rPr>
          <w:rFonts w:ascii="Times New Roman" w:eastAsia="Times New Roman" w:hAnsi="Times New Roman"/>
          <w:lang w:val="en-GB" w:eastAsia="pl-PL"/>
        </w:rPr>
        <w:t xml:space="preserve"> the amount specified in the relevant </w:t>
      </w:r>
      <w:r>
        <w:rPr>
          <w:rFonts w:ascii="Times New Roman" w:eastAsia="Times New Roman" w:hAnsi="Times New Roman"/>
          <w:lang w:val="en-GB" w:eastAsia="pl-PL"/>
        </w:rPr>
        <w:t>regulation issued by</w:t>
      </w:r>
      <w:r w:rsidRPr="00FA18DA">
        <w:rPr>
          <w:rFonts w:ascii="Times New Roman" w:eastAsia="Times New Roman" w:hAnsi="Times New Roman"/>
          <w:lang w:val="en-GB" w:eastAsia="pl-PL"/>
        </w:rPr>
        <w:t xml:space="preserve"> the Ministry of Science and Higher Education, </w:t>
      </w:r>
      <w:r>
        <w:rPr>
          <w:rFonts w:ascii="Times New Roman" w:eastAsia="Times New Roman" w:hAnsi="Times New Roman"/>
          <w:lang w:val="en-GB" w:eastAsia="pl-PL"/>
        </w:rPr>
        <w:t>it applies, in particular, to</w:t>
      </w:r>
      <w:r w:rsidRPr="00FA18DA">
        <w:rPr>
          <w:rFonts w:ascii="Times New Roman" w:eastAsia="Times New Roman" w:hAnsi="Times New Roman"/>
          <w:lang w:val="en-GB" w:eastAsia="pl-PL"/>
        </w:rPr>
        <w:t>:</w:t>
      </w:r>
    </w:p>
    <w:p w14:paraId="46E2E11C" w14:textId="77777777" w:rsidR="00FA18DA" w:rsidRPr="00FA18DA" w:rsidRDefault="00FA18DA" w:rsidP="00FA18D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issuance of a student identification card</w:t>
      </w:r>
      <w:r w:rsidRPr="00FA18DA">
        <w:rPr>
          <w:rFonts w:ascii="Times New Roman" w:eastAsia="Times New Roman" w:hAnsi="Times New Roman"/>
          <w:lang w:val="en-GB" w:eastAsia="pl-PL"/>
        </w:rPr>
        <w:t xml:space="preserve"> and its duplicate,</w:t>
      </w:r>
    </w:p>
    <w:p w14:paraId="08E2CFAF" w14:textId="77777777" w:rsidR="00FA18DA" w:rsidRPr="00454CBE" w:rsidRDefault="00FA18DA" w:rsidP="00454CBE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 xml:space="preserve">issuance of a copy of the </w:t>
      </w:r>
      <w:r w:rsidRPr="00FA18DA">
        <w:rPr>
          <w:rFonts w:ascii="Times New Roman" w:eastAsia="Times New Roman" w:hAnsi="Times New Roman"/>
          <w:lang w:val="en-GB" w:eastAsia="pl-PL"/>
        </w:rPr>
        <w:t xml:space="preserve">graduation </w:t>
      </w:r>
      <w:r>
        <w:rPr>
          <w:rFonts w:ascii="Times New Roman" w:eastAsia="Times New Roman" w:hAnsi="Times New Roman"/>
          <w:lang w:val="en-GB" w:eastAsia="pl-PL"/>
        </w:rPr>
        <w:t xml:space="preserve">diploma </w:t>
      </w:r>
      <w:r w:rsidRPr="00FA18DA">
        <w:rPr>
          <w:rFonts w:ascii="Times New Roman" w:eastAsia="Times New Roman" w:hAnsi="Times New Roman"/>
          <w:lang w:val="en-GB" w:eastAsia="pl-PL"/>
        </w:rPr>
        <w:t xml:space="preserve">in a foreign language and a copy of the diploma supplement in a foreign language, other than the one issued </w:t>
      </w:r>
      <w:r>
        <w:rPr>
          <w:rFonts w:ascii="Times New Roman" w:eastAsia="Times New Roman" w:hAnsi="Times New Roman"/>
          <w:lang w:val="en-GB" w:eastAsia="pl-PL"/>
        </w:rPr>
        <w:t>based on  the A</w:t>
      </w:r>
      <w:r w:rsidR="00454CBE">
        <w:rPr>
          <w:rFonts w:ascii="Times New Roman" w:eastAsia="Times New Roman" w:hAnsi="Times New Roman"/>
          <w:lang w:val="en-GB" w:eastAsia="pl-PL"/>
        </w:rPr>
        <w:t>rt. 77 par</w:t>
      </w:r>
      <w:r w:rsidRPr="00FA18DA">
        <w:rPr>
          <w:rFonts w:ascii="Times New Roman" w:eastAsia="Times New Roman" w:hAnsi="Times New Roman"/>
          <w:lang w:val="en-GB" w:eastAsia="pl-PL"/>
        </w:rPr>
        <w:t xml:space="preserve">. 2 of the Act </w:t>
      </w:r>
      <w:r w:rsidR="00454CBE">
        <w:rPr>
          <w:rFonts w:ascii="Times New Roman" w:eastAsia="Times New Roman" w:hAnsi="Times New Roman"/>
          <w:lang w:val="en-GB" w:eastAsia="pl-PL"/>
        </w:rPr>
        <w:t>issued on the 20</w:t>
      </w:r>
      <w:r w:rsidR="00454CBE" w:rsidRPr="00454CBE">
        <w:rPr>
          <w:rFonts w:ascii="Times New Roman" w:eastAsia="Times New Roman" w:hAnsi="Times New Roman"/>
          <w:vertAlign w:val="superscript"/>
          <w:lang w:val="en-GB" w:eastAsia="pl-PL"/>
        </w:rPr>
        <w:t>th</w:t>
      </w:r>
      <w:r w:rsidR="00454CBE">
        <w:rPr>
          <w:rFonts w:ascii="Times New Roman" w:eastAsia="Times New Roman" w:hAnsi="Times New Roman"/>
          <w:lang w:val="en-GB" w:eastAsia="pl-PL"/>
        </w:rPr>
        <w:t xml:space="preserve"> of July 2018 - Law on Higher Education and S</w:t>
      </w:r>
      <w:r w:rsidRPr="00454CBE">
        <w:rPr>
          <w:rFonts w:ascii="Times New Roman" w:eastAsia="Times New Roman" w:hAnsi="Times New Roman"/>
          <w:lang w:val="en-GB" w:eastAsia="pl-PL"/>
        </w:rPr>
        <w:t>cience,</w:t>
      </w:r>
    </w:p>
    <w:p w14:paraId="00461E42" w14:textId="77777777" w:rsidR="00FA18DA" w:rsidRPr="00FA18DA" w:rsidRDefault="00454CBE" w:rsidP="00FA18D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issuance of</w:t>
      </w:r>
      <w:r w:rsidR="00FA18DA" w:rsidRPr="00FA18DA">
        <w:rPr>
          <w:rFonts w:ascii="Times New Roman" w:eastAsia="Times New Roman" w:hAnsi="Times New Roman"/>
          <w:lang w:val="en-GB" w:eastAsia="pl-PL"/>
        </w:rPr>
        <w:t xml:space="preserve"> a duplicate of the graduation diploma and a duplicate of the diploma supplement,</w:t>
      </w:r>
    </w:p>
    <w:p w14:paraId="1D036780" w14:textId="77777777" w:rsidR="007A4BF9" w:rsidRPr="008E2347" w:rsidRDefault="00454CBE" w:rsidP="00FA18DA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issuance of documents connected</w:t>
      </w:r>
      <w:r w:rsidR="00FA18DA" w:rsidRPr="00FA18DA">
        <w:rPr>
          <w:rFonts w:ascii="Times New Roman" w:eastAsia="Times New Roman" w:hAnsi="Times New Roman"/>
          <w:lang w:val="en-GB" w:eastAsia="pl-PL"/>
        </w:rPr>
        <w:t xml:space="preserve"> to the course or graduation of studies, other than graduation diplomas and diploma supplements, </w:t>
      </w:r>
      <w:r>
        <w:rPr>
          <w:rFonts w:ascii="Times New Roman" w:eastAsia="Times New Roman" w:hAnsi="Times New Roman"/>
          <w:lang w:val="en-GB" w:eastAsia="pl-PL"/>
        </w:rPr>
        <w:t>their copies and duplicates as well as</w:t>
      </w:r>
      <w:r w:rsidR="00FA18DA" w:rsidRPr="00FA18DA">
        <w:rPr>
          <w:rFonts w:ascii="Times New Roman" w:eastAsia="Times New Roman" w:hAnsi="Times New Roman"/>
          <w:lang w:val="en-GB" w:eastAsia="pl-PL"/>
        </w:rPr>
        <w:t xml:space="preserve"> certificates of graduat</w:t>
      </w:r>
      <w:r>
        <w:rPr>
          <w:rFonts w:ascii="Times New Roman" w:eastAsia="Times New Roman" w:hAnsi="Times New Roman"/>
          <w:lang w:val="en-GB" w:eastAsia="pl-PL"/>
        </w:rPr>
        <w:t>ion, for legal purposes to be used in foreign countries, certified upon</w:t>
      </w:r>
      <w:r w:rsidR="00FA18DA" w:rsidRPr="00FA18DA">
        <w:rPr>
          <w:rFonts w:ascii="Times New Roman" w:eastAsia="Times New Roman" w:hAnsi="Times New Roman"/>
          <w:lang w:val="en-GB" w:eastAsia="pl-PL"/>
        </w:rPr>
        <w:t xml:space="preserve"> the request of the person concerned.</w:t>
      </w:r>
    </w:p>
    <w:p w14:paraId="26A662B5" w14:textId="77777777" w:rsidR="00A65895" w:rsidRPr="00A65895" w:rsidRDefault="00A65895" w:rsidP="00A65895">
      <w:pPr>
        <w:pStyle w:val="Akapitzlist"/>
        <w:numPr>
          <w:ilvl w:val="0"/>
          <w:numId w:val="31"/>
        </w:numPr>
        <w:shd w:val="clear" w:color="auto" w:fill="FFFFFF"/>
        <w:tabs>
          <w:tab w:val="left" w:pos="360"/>
        </w:tabs>
        <w:spacing w:after="0" w:line="185" w:lineRule="atLeast"/>
        <w:jc w:val="both"/>
        <w:rPr>
          <w:rFonts w:ascii="Times New Roman" w:eastAsia="Verdana" w:hAnsi="Times New Roman"/>
          <w:lang w:val="en-GB" w:eastAsia="pl-PL"/>
        </w:rPr>
      </w:pPr>
      <w:r w:rsidRPr="00A65895">
        <w:rPr>
          <w:rFonts w:ascii="Times New Roman" w:eastAsia="Verdana" w:hAnsi="Times New Roman"/>
          <w:lang w:val="en-GB" w:eastAsia="pl-PL"/>
        </w:rPr>
        <w:t>The University does not ch</w:t>
      </w:r>
      <w:r>
        <w:rPr>
          <w:rFonts w:ascii="Times New Roman" w:eastAsia="Verdana" w:hAnsi="Times New Roman"/>
          <w:lang w:val="en-GB" w:eastAsia="pl-PL"/>
        </w:rPr>
        <w:t>arge the fees indicated in par</w:t>
      </w:r>
      <w:r w:rsidR="00924805">
        <w:rPr>
          <w:rFonts w:ascii="Times New Roman" w:eastAsia="Verdana" w:hAnsi="Times New Roman"/>
          <w:lang w:val="en-GB" w:eastAsia="pl-PL"/>
        </w:rPr>
        <w:t>. 1 point 5, in reference to</w:t>
      </w:r>
      <w:r w:rsidRPr="00A65895">
        <w:rPr>
          <w:rFonts w:ascii="Times New Roman" w:eastAsia="Verdana" w:hAnsi="Times New Roman"/>
          <w:lang w:val="en-GB" w:eastAsia="pl-PL"/>
        </w:rPr>
        <w:t xml:space="preserve"> </w:t>
      </w:r>
      <w:r w:rsidR="00924805">
        <w:rPr>
          <w:rFonts w:ascii="Times New Roman" w:eastAsia="Verdana" w:hAnsi="Times New Roman"/>
          <w:lang w:val="en-GB" w:eastAsia="pl-PL"/>
        </w:rPr>
        <w:t xml:space="preserve">the </w:t>
      </w:r>
      <w:r w:rsidRPr="00A65895">
        <w:rPr>
          <w:rFonts w:ascii="Times New Roman" w:eastAsia="Verdana" w:hAnsi="Times New Roman"/>
          <w:lang w:val="en-GB" w:eastAsia="pl-PL"/>
        </w:rPr>
        <w:t xml:space="preserve">foreigners referred to in </w:t>
      </w:r>
      <w:r>
        <w:rPr>
          <w:rFonts w:ascii="Times New Roman" w:eastAsia="Verdana" w:hAnsi="Times New Roman"/>
          <w:lang w:val="en-GB" w:eastAsia="pl-PL"/>
        </w:rPr>
        <w:t>the Art. 324 par. 2 of the Act issued on the 20</w:t>
      </w:r>
      <w:r w:rsidRPr="00A65895">
        <w:rPr>
          <w:rFonts w:ascii="Times New Roman" w:eastAsia="Verdana" w:hAnsi="Times New Roman"/>
          <w:vertAlign w:val="superscript"/>
          <w:lang w:val="en-GB" w:eastAsia="pl-PL"/>
        </w:rPr>
        <w:t>th</w:t>
      </w:r>
      <w:r>
        <w:rPr>
          <w:rFonts w:ascii="Times New Roman" w:eastAsia="Verdana" w:hAnsi="Times New Roman"/>
          <w:lang w:val="en-GB" w:eastAsia="pl-PL"/>
        </w:rPr>
        <w:t xml:space="preserve"> of  July </w:t>
      </w:r>
      <w:r w:rsidRPr="00A65895">
        <w:rPr>
          <w:rFonts w:ascii="Times New Roman" w:eastAsia="Verdana" w:hAnsi="Times New Roman"/>
          <w:lang w:val="en-GB" w:eastAsia="pl-PL"/>
        </w:rPr>
        <w:t>2018 - Law on Higher Education and Science.</w:t>
      </w:r>
    </w:p>
    <w:p w14:paraId="58258D5F" w14:textId="77777777" w:rsidR="00375AAE" w:rsidRPr="008E2347" w:rsidRDefault="00A65895" w:rsidP="00A65895">
      <w:pPr>
        <w:pStyle w:val="Akapitzlist"/>
        <w:numPr>
          <w:ilvl w:val="0"/>
          <w:numId w:val="31"/>
        </w:numPr>
        <w:shd w:val="clear" w:color="auto" w:fill="FFFFFF"/>
        <w:tabs>
          <w:tab w:val="left" w:pos="360"/>
        </w:tabs>
        <w:spacing w:after="0" w:line="185" w:lineRule="atLeast"/>
        <w:jc w:val="both"/>
        <w:rPr>
          <w:rFonts w:ascii="Times New Roman" w:eastAsia="Verdana" w:hAnsi="Times New Roman"/>
          <w:lang w:val="en-GB" w:eastAsia="pl-PL"/>
        </w:rPr>
      </w:pPr>
      <w:r w:rsidRPr="00A65895">
        <w:rPr>
          <w:rFonts w:ascii="Times New Roman" w:eastAsia="Verdana" w:hAnsi="Times New Roman"/>
          <w:lang w:val="en-GB" w:eastAsia="pl-PL"/>
        </w:rPr>
        <w:t>The foreigners re</w:t>
      </w:r>
      <w:r>
        <w:rPr>
          <w:rFonts w:ascii="Times New Roman" w:eastAsia="Verdana" w:hAnsi="Times New Roman"/>
          <w:lang w:val="en-GB" w:eastAsia="pl-PL"/>
        </w:rPr>
        <w:t>ferred to in par. 3</w:t>
      </w:r>
      <w:r w:rsidRPr="00A65895">
        <w:rPr>
          <w:rFonts w:ascii="Times New Roman" w:eastAsia="Verdana" w:hAnsi="Times New Roman"/>
          <w:lang w:val="en-GB" w:eastAsia="pl-PL"/>
        </w:rPr>
        <w:t xml:space="preserve"> are obliged </w:t>
      </w:r>
      <w:r>
        <w:rPr>
          <w:rFonts w:ascii="Times New Roman" w:eastAsia="Verdana" w:hAnsi="Times New Roman"/>
          <w:lang w:val="en-GB" w:eastAsia="pl-PL"/>
        </w:rPr>
        <w:t>to pay the fees mentioned in par. 1 points 2 and 4 following</w:t>
      </w:r>
      <w:r w:rsidRPr="00A65895">
        <w:rPr>
          <w:rFonts w:ascii="Times New Roman" w:eastAsia="Verdana" w:hAnsi="Times New Roman"/>
          <w:lang w:val="en-GB" w:eastAsia="pl-PL"/>
        </w:rPr>
        <w:t xml:space="preserve"> the terms applicable to Polish citizens.</w:t>
      </w:r>
    </w:p>
    <w:p w14:paraId="33AD6AA0" w14:textId="77777777" w:rsidR="006F4837" w:rsidRPr="008E2347" w:rsidRDefault="006F4837" w:rsidP="00532DEB">
      <w:pPr>
        <w:shd w:val="clear" w:color="auto" w:fill="FFFFFF"/>
        <w:tabs>
          <w:tab w:val="left" w:pos="360"/>
          <w:tab w:val="num" w:pos="1004"/>
        </w:tabs>
        <w:spacing w:after="0" w:line="185" w:lineRule="atLeast"/>
        <w:ind w:left="360" w:hanging="360"/>
        <w:jc w:val="center"/>
        <w:rPr>
          <w:rFonts w:ascii="Times New Roman" w:eastAsia="Verdana" w:hAnsi="Times New Roman"/>
          <w:lang w:val="en-GB" w:eastAsia="pl-PL"/>
        </w:rPr>
      </w:pPr>
    </w:p>
    <w:p w14:paraId="1EE0524B" w14:textId="77777777" w:rsidR="00532DEB" w:rsidRPr="008E2347" w:rsidRDefault="00532DEB" w:rsidP="00532DEB">
      <w:pPr>
        <w:shd w:val="clear" w:color="auto" w:fill="FFFFFF"/>
        <w:tabs>
          <w:tab w:val="left" w:pos="360"/>
          <w:tab w:val="num" w:pos="1004"/>
        </w:tabs>
        <w:spacing w:after="0" w:line="185" w:lineRule="atLeast"/>
        <w:ind w:left="360" w:hanging="360"/>
        <w:jc w:val="center"/>
        <w:rPr>
          <w:rFonts w:ascii="Times New Roman" w:eastAsia="Verdana" w:hAnsi="Times New Roman"/>
          <w:lang w:val="en-GB" w:eastAsia="pl-PL"/>
        </w:rPr>
      </w:pPr>
      <w:r w:rsidRPr="008E2347">
        <w:rPr>
          <w:rFonts w:ascii="Times New Roman" w:eastAsia="Verdana" w:hAnsi="Times New Roman"/>
          <w:lang w:val="en-GB" w:eastAsia="pl-PL"/>
        </w:rPr>
        <w:t>§ 2</w:t>
      </w:r>
    </w:p>
    <w:p w14:paraId="1EC1DCBE" w14:textId="77777777" w:rsidR="00E444E8" w:rsidRPr="00E444E8" w:rsidRDefault="00657D59" w:rsidP="00E444E8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  <w:tab w:val="num" w:pos="1004"/>
        </w:tabs>
        <w:spacing w:after="0" w:line="240" w:lineRule="auto"/>
        <w:ind w:left="357" w:hanging="357"/>
        <w:jc w:val="both"/>
        <w:rPr>
          <w:rFonts w:ascii="Times New Roman" w:eastAsia="Verdana" w:hAnsi="Times New Roman"/>
          <w:color w:val="000000"/>
          <w:lang w:val="en-GB" w:eastAsia="pl-PL"/>
        </w:rPr>
      </w:pPr>
      <w:r>
        <w:rPr>
          <w:rFonts w:ascii="Times New Roman" w:eastAsia="Verdana" w:hAnsi="Times New Roman"/>
          <w:color w:val="000000"/>
          <w:lang w:val="en-GB" w:eastAsia="pl-PL"/>
        </w:rPr>
        <w:t>T</w:t>
      </w:r>
      <w:r w:rsidR="00E444E8" w:rsidRPr="00E444E8">
        <w:rPr>
          <w:rFonts w:ascii="Times New Roman" w:eastAsia="Verdana" w:hAnsi="Times New Roman"/>
          <w:color w:val="000000"/>
          <w:lang w:val="en-GB" w:eastAsia="pl-PL"/>
        </w:rPr>
        <w:t>he pla</w:t>
      </w:r>
      <w:r>
        <w:rPr>
          <w:rFonts w:ascii="Times New Roman" w:eastAsia="Verdana" w:hAnsi="Times New Roman"/>
          <w:color w:val="000000"/>
          <w:lang w:val="en-GB" w:eastAsia="pl-PL"/>
        </w:rPr>
        <w:t>nned cost of classes for a particular</w:t>
      </w:r>
      <w:r w:rsidR="00E444E8" w:rsidRPr="00E444E8">
        <w:rPr>
          <w:rFonts w:ascii="Times New Roman" w:eastAsia="Verdana" w:hAnsi="Times New Roman"/>
          <w:color w:val="000000"/>
          <w:lang w:val="en-GB" w:eastAsia="pl-PL"/>
        </w:rPr>
        <w:t xml:space="preserve"> academic year</w:t>
      </w:r>
      <w:r w:rsidRPr="00657D59">
        <w:rPr>
          <w:rFonts w:ascii="Times New Roman" w:eastAsia="Verdana" w:hAnsi="Times New Roman"/>
          <w:color w:val="000000"/>
          <w:lang w:val="en-GB" w:eastAsia="pl-PL"/>
        </w:rPr>
        <w:t xml:space="preserve"> </w:t>
      </w:r>
      <w:r>
        <w:rPr>
          <w:rFonts w:ascii="Times New Roman" w:eastAsia="Verdana" w:hAnsi="Times New Roman"/>
          <w:color w:val="000000"/>
          <w:lang w:val="en-GB" w:eastAsia="pl-PL"/>
        </w:rPr>
        <w:t>constitutes grounds</w:t>
      </w:r>
      <w:r w:rsidRPr="00E444E8">
        <w:rPr>
          <w:rFonts w:ascii="Times New Roman" w:eastAsia="Verdana" w:hAnsi="Times New Roman"/>
          <w:color w:val="000000"/>
          <w:lang w:val="en-GB" w:eastAsia="pl-PL"/>
        </w:rPr>
        <w:t xml:space="preserve"> for determining the payment for studies and educationa</w:t>
      </w:r>
      <w:r>
        <w:rPr>
          <w:rFonts w:ascii="Times New Roman" w:eastAsia="Verdana" w:hAnsi="Times New Roman"/>
          <w:color w:val="000000"/>
          <w:lang w:val="en-GB" w:eastAsia="pl-PL"/>
        </w:rPr>
        <w:t>l services specified in § 1 par.</w:t>
      </w:r>
      <w:r w:rsidRPr="00E444E8">
        <w:rPr>
          <w:rFonts w:ascii="Times New Roman" w:eastAsia="Verdana" w:hAnsi="Times New Roman"/>
          <w:color w:val="000000"/>
          <w:lang w:val="en-GB" w:eastAsia="pl-PL"/>
        </w:rPr>
        <w:t xml:space="preserve"> 1</w:t>
      </w:r>
      <w:r w:rsidR="00E444E8" w:rsidRPr="00E444E8">
        <w:rPr>
          <w:rFonts w:ascii="Times New Roman" w:eastAsia="Verdana" w:hAnsi="Times New Roman"/>
          <w:color w:val="000000"/>
          <w:lang w:val="en-GB" w:eastAsia="pl-PL"/>
        </w:rPr>
        <w:t>.</w:t>
      </w:r>
    </w:p>
    <w:p w14:paraId="0E3E222B" w14:textId="77777777" w:rsidR="00E444E8" w:rsidRPr="00E444E8" w:rsidRDefault="00E444E8" w:rsidP="00E444E8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  <w:tab w:val="num" w:pos="1004"/>
        </w:tabs>
        <w:spacing w:after="0" w:line="240" w:lineRule="auto"/>
        <w:ind w:left="357" w:hanging="357"/>
        <w:jc w:val="both"/>
        <w:rPr>
          <w:rFonts w:ascii="Times New Roman" w:eastAsia="Verdana" w:hAnsi="Times New Roman"/>
          <w:color w:val="000000"/>
          <w:lang w:val="en-GB" w:eastAsia="pl-PL"/>
        </w:rPr>
      </w:pPr>
      <w:r w:rsidRPr="00E444E8">
        <w:rPr>
          <w:rFonts w:ascii="Times New Roman" w:eastAsia="Verdana" w:hAnsi="Times New Roman"/>
          <w:color w:val="000000"/>
          <w:lang w:val="en-GB" w:eastAsia="pl-PL"/>
        </w:rPr>
        <w:t>The planned cost of class</w:t>
      </w:r>
      <w:r w:rsidR="00657D59">
        <w:rPr>
          <w:rFonts w:ascii="Times New Roman" w:eastAsia="Verdana" w:hAnsi="Times New Roman"/>
          <w:color w:val="000000"/>
          <w:lang w:val="en-GB" w:eastAsia="pl-PL"/>
        </w:rPr>
        <w:t>es is determined based on</w:t>
      </w:r>
      <w:r w:rsidRPr="00E444E8">
        <w:rPr>
          <w:rFonts w:ascii="Times New Roman" w:eastAsia="Verdana" w:hAnsi="Times New Roman"/>
          <w:color w:val="000000"/>
          <w:lang w:val="en-GB" w:eastAsia="pl-PL"/>
        </w:rPr>
        <w:t xml:space="preserve"> the calculation of the costs of education. The calculation of the costs of educatio</w:t>
      </w:r>
      <w:r w:rsidR="00657D59">
        <w:rPr>
          <w:rFonts w:ascii="Times New Roman" w:eastAsia="Verdana" w:hAnsi="Times New Roman"/>
          <w:color w:val="000000"/>
          <w:lang w:val="en-GB" w:eastAsia="pl-PL"/>
        </w:rPr>
        <w:t>nal services included in § 1 par</w:t>
      </w:r>
      <w:r w:rsidRPr="00E444E8">
        <w:rPr>
          <w:rFonts w:ascii="Times New Roman" w:eastAsia="Verdana" w:hAnsi="Times New Roman"/>
          <w:color w:val="000000"/>
          <w:lang w:val="en-GB" w:eastAsia="pl-PL"/>
        </w:rPr>
        <w:t>. 1 is prepared by the dean on the basis of the cost of one didactic hour calculated by the bursar</w:t>
      </w:r>
      <w:r w:rsidR="00657D59">
        <w:rPr>
          <w:rFonts w:ascii="Times New Roman" w:eastAsia="Verdana" w:hAnsi="Times New Roman"/>
          <w:color w:val="000000"/>
          <w:lang w:val="en-GB" w:eastAsia="pl-PL"/>
        </w:rPr>
        <w:t xml:space="preserve">ship using the data generated from </w:t>
      </w:r>
      <w:r w:rsidRPr="00E444E8">
        <w:rPr>
          <w:rFonts w:ascii="Times New Roman" w:eastAsia="Verdana" w:hAnsi="Times New Roman"/>
          <w:color w:val="000000"/>
          <w:lang w:val="en-GB" w:eastAsia="pl-PL"/>
        </w:rPr>
        <w:t>USOS.</w:t>
      </w:r>
    </w:p>
    <w:p w14:paraId="00B1877E" w14:textId="77777777" w:rsidR="00532DEB" w:rsidRPr="00657D59" w:rsidRDefault="00924805" w:rsidP="00657D59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  <w:tab w:val="num" w:pos="1004"/>
        </w:tabs>
        <w:spacing w:after="0" w:line="240" w:lineRule="auto"/>
        <w:ind w:left="357" w:hanging="357"/>
        <w:jc w:val="both"/>
        <w:rPr>
          <w:rFonts w:ascii="Times New Roman" w:eastAsia="Verdana" w:hAnsi="Times New Roman"/>
          <w:color w:val="000000"/>
          <w:lang w:val="en-GB" w:eastAsia="pl-PL"/>
        </w:rPr>
      </w:pPr>
      <w:r>
        <w:rPr>
          <w:rFonts w:ascii="Times New Roman" w:eastAsia="Verdana" w:hAnsi="Times New Roman"/>
          <w:color w:val="000000"/>
          <w:lang w:val="en-GB" w:eastAsia="pl-PL"/>
        </w:rPr>
        <w:lastRenderedPageBreak/>
        <w:t>The v</w:t>
      </w:r>
      <w:r w:rsidR="00E444E8" w:rsidRPr="00E444E8">
        <w:rPr>
          <w:rFonts w:ascii="Times New Roman" w:eastAsia="Verdana" w:hAnsi="Times New Roman"/>
          <w:color w:val="000000"/>
          <w:lang w:val="en-GB" w:eastAsia="pl-PL"/>
        </w:rPr>
        <w:t>ice-rector for student affairs</w:t>
      </w:r>
      <w:r w:rsidR="00657D59">
        <w:rPr>
          <w:rFonts w:ascii="Times New Roman" w:eastAsia="Verdana" w:hAnsi="Times New Roman"/>
          <w:color w:val="000000"/>
          <w:lang w:val="en-GB" w:eastAsia="pl-PL"/>
        </w:rPr>
        <w:t xml:space="preserve"> and education is responsible for</w:t>
      </w:r>
      <w:r w:rsidR="00E444E8" w:rsidRPr="00E444E8">
        <w:rPr>
          <w:rFonts w:ascii="Times New Roman" w:eastAsia="Verdana" w:hAnsi="Times New Roman"/>
          <w:color w:val="000000"/>
          <w:lang w:val="en-GB" w:eastAsia="pl-PL"/>
        </w:rPr>
        <w:t xml:space="preserve"> supervision over the determ</w:t>
      </w:r>
      <w:r w:rsidR="00657D59">
        <w:rPr>
          <w:rFonts w:ascii="Times New Roman" w:eastAsia="Verdana" w:hAnsi="Times New Roman"/>
          <w:color w:val="000000"/>
          <w:lang w:val="en-GB" w:eastAsia="pl-PL"/>
        </w:rPr>
        <w:t>ination of the costs of education connected</w:t>
      </w:r>
      <w:r w:rsidR="00E444E8" w:rsidRPr="00E444E8">
        <w:rPr>
          <w:rFonts w:ascii="Times New Roman" w:eastAsia="Verdana" w:hAnsi="Times New Roman"/>
          <w:color w:val="000000"/>
          <w:lang w:val="en-GB" w:eastAsia="pl-PL"/>
        </w:rPr>
        <w:t xml:space="preserve"> to full-time and part-time studie</w:t>
      </w:r>
      <w:r w:rsidR="00657D59">
        <w:rPr>
          <w:rFonts w:ascii="Times New Roman" w:eastAsia="Verdana" w:hAnsi="Times New Roman"/>
          <w:color w:val="000000"/>
          <w:lang w:val="en-GB" w:eastAsia="pl-PL"/>
        </w:rPr>
        <w:t>s in cooperation</w:t>
      </w:r>
      <w:r w:rsidR="00E444E8" w:rsidRPr="00657D59">
        <w:rPr>
          <w:rFonts w:ascii="Times New Roman" w:eastAsia="Verdana" w:hAnsi="Times New Roman"/>
          <w:color w:val="000000"/>
          <w:lang w:val="en-GB" w:eastAsia="pl-PL"/>
        </w:rPr>
        <w:t xml:space="preserve"> with the bursar</w:t>
      </w:r>
      <w:r w:rsidR="00657D59">
        <w:rPr>
          <w:rFonts w:ascii="Times New Roman" w:eastAsia="Verdana" w:hAnsi="Times New Roman"/>
          <w:color w:val="000000"/>
          <w:lang w:val="en-GB" w:eastAsia="pl-PL"/>
        </w:rPr>
        <w:t>ship</w:t>
      </w:r>
      <w:r w:rsidR="00E444E8" w:rsidRPr="00657D59">
        <w:rPr>
          <w:rFonts w:ascii="Times New Roman" w:eastAsia="Verdana" w:hAnsi="Times New Roman"/>
          <w:color w:val="000000"/>
          <w:lang w:val="en-GB" w:eastAsia="pl-PL"/>
        </w:rPr>
        <w:t>.</w:t>
      </w:r>
    </w:p>
    <w:p w14:paraId="35A7A545" w14:textId="77777777" w:rsidR="00657D59" w:rsidRPr="00657D59" w:rsidRDefault="00657D59" w:rsidP="00657D59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  <w:tab w:val="num" w:pos="1004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val="en-GB" w:eastAsia="pl-PL"/>
        </w:rPr>
      </w:pPr>
      <w:r w:rsidRPr="00657D59">
        <w:rPr>
          <w:rFonts w:ascii="Times New Roman" w:eastAsia="Times New Roman" w:hAnsi="Times New Roman"/>
          <w:lang w:val="en-GB" w:eastAsia="pl-PL"/>
        </w:rPr>
        <w:t>The</w:t>
      </w:r>
      <w:r>
        <w:rPr>
          <w:rFonts w:ascii="Times New Roman" w:eastAsia="Times New Roman" w:hAnsi="Times New Roman"/>
          <w:lang w:val="en-GB" w:eastAsia="pl-PL"/>
        </w:rPr>
        <w:t xml:space="preserve"> fees referred to in § 1 par. 1 shall</w:t>
      </w:r>
      <w:r w:rsidRPr="00657D59">
        <w:rPr>
          <w:rFonts w:ascii="Times New Roman" w:eastAsia="Times New Roman" w:hAnsi="Times New Roman"/>
          <w:lang w:val="en-GB" w:eastAsia="pl-PL"/>
        </w:rPr>
        <w:t xml:space="preserve"> not exceed the costs necessary to </w:t>
      </w:r>
      <w:r>
        <w:rPr>
          <w:rFonts w:ascii="Times New Roman" w:eastAsia="Times New Roman" w:hAnsi="Times New Roman"/>
          <w:lang w:val="en-GB" w:eastAsia="pl-PL"/>
        </w:rPr>
        <w:t>establish and conduct studies as well as prepare and implement</w:t>
      </w:r>
      <w:r w:rsidRPr="00657D59">
        <w:rPr>
          <w:rFonts w:ascii="Times New Roman" w:eastAsia="Times New Roman" w:hAnsi="Times New Roman"/>
          <w:lang w:val="en-GB" w:eastAsia="pl-PL"/>
        </w:rPr>
        <w:t xml:space="preserve"> the university's strategy.</w:t>
      </w:r>
    </w:p>
    <w:p w14:paraId="7B7C2041" w14:textId="77777777" w:rsidR="00657D59" w:rsidRPr="00657D59" w:rsidRDefault="00657D59" w:rsidP="00657D59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  <w:tab w:val="num" w:pos="1004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The rules concerning</w:t>
      </w:r>
      <w:r w:rsidRPr="00657D59">
        <w:rPr>
          <w:rFonts w:ascii="Times New Roman" w:eastAsia="Times New Roman" w:hAnsi="Times New Roman"/>
          <w:lang w:val="en-GB" w:eastAsia="pl-PL"/>
        </w:rPr>
        <w:t xml:space="preserve"> calculating the planned cost of</w:t>
      </w:r>
      <w:r>
        <w:rPr>
          <w:rFonts w:ascii="Times New Roman" w:eastAsia="Times New Roman" w:hAnsi="Times New Roman"/>
          <w:lang w:val="en-GB" w:eastAsia="pl-PL"/>
        </w:rPr>
        <w:t xml:space="preserve"> the classes referred to in par. 1 is determined in Attachment</w:t>
      </w:r>
      <w:r w:rsidRPr="00657D59">
        <w:rPr>
          <w:rFonts w:ascii="Times New Roman" w:eastAsia="Times New Roman" w:hAnsi="Times New Roman"/>
          <w:lang w:val="en-GB" w:eastAsia="pl-PL"/>
        </w:rPr>
        <w:t xml:space="preserve"> 1 to this resolution.</w:t>
      </w:r>
    </w:p>
    <w:p w14:paraId="63EE6143" w14:textId="77777777" w:rsidR="00D70E01" w:rsidRPr="008E2347" w:rsidRDefault="00657D59" w:rsidP="00657D59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  <w:tab w:val="num" w:pos="1004"/>
        </w:tabs>
        <w:spacing w:after="0" w:line="240" w:lineRule="auto"/>
        <w:ind w:left="357" w:hanging="357"/>
        <w:jc w:val="both"/>
        <w:rPr>
          <w:rFonts w:ascii="Times New Roman" w:eastAsia="Verdana" w:hAnsi="Times New Roman"/>
          <w:lang w:val="en-GB" w:eastAsia="pl-PL"/>
        </w:rPr>
      </w:pPr>
      <w:r w:rsidRPr="00657D59">
        <w:rPr>
          <w:rFonts w:ascii="Times New Roman" w:eastAsia="Times New Roman" w:hAnsi="Times New Roman"/>
          <w:lang w:val="en-GB" w:eastAsia="pl-PL"/>
        </w:rPr>
        <w:t>The amount of fees for educat</w:t>
      </w:r>
      <w:r>
        <w:rPr>
          <w:rFonts w:ascii="Times New Roman" w:eastAsia="Times New Roman" w:hAnsi="Times New Roman"/>
          <w:lang w:val="en-GB" w:eastAsia="pl-PL"/>
        </w:rPr>
        <w:t>ional services for a particular stage</w:t>
      </w:r>
      <w:r w:rsidRPr="00657D59">
        <w:rPr>
          <w:rFonts w:ascii="Times New Roman" w:eastAsia="Times New Roman" w:hAnsi="Times New Roman"/>
          <w:lang w:val="en-GB" w:eastAsia="pl-PL"/>
        </w:rPr>
        <w:t xml:space="preserve"> of education is determined </w:t>
      </w:r>
      <w:r>
        <w:rPr>
          <w:rFonts w:ascii="Times New Roman" w:eastAsia="Times New Roman" w:hAnsi="Times New Roman"/>
          <w:lang w:val="en-GB" w:eastAsia="pl-PL"/>
        </w:rPr>
        <w:t>by the rector who issues instruction</w:t>
      </w:r>
      <w:r w:rsidRPr="00657D59">
        <w:rPr>
          <w:rFonts w:ascii="Times New Roman" w:eastAsia="Times New Roman" w:hAnsi="Times New Roman"/>
          <w:lang w:val="en-GB" w:eastAsia="pl-PL"/>
        </w:rPr>
        <w:t xml:space="preserve"> after obtaining the opinion of the student government, not later than by the end of April each year.</w:t>
      </w:r>
    </w:p>
    <w:p w14:paraId="4B1626B9" w14:textId="77777777" w:rsidR="00657D59" w:rsidRPr="00657D59" w:rsidRDefault="00657D59" w:rsidP="00657D59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  <w:tab w:val="num" w:pos="1004"/>
        </w:tabs>
        <w:spacing w:after="0" w:line="185" w:lineRule="atLeast"/>
        <w:ind w:left="357" w:hanging="357"/>
        <w:jc w:val="both"/>
        <w:rPr>
          <w:rFonts w:ascii="Times New Roman" w:eastAsia="Times New Roman" w:hAnsi="Times New Roman"/>
          <w:lang w:val="en-GB" w:eastAsia="pl-PL"/>
        </w:rPr>
      </w:pPr>
      <w:r w:rsidRPr="00657D59">
        <w:rPr>
          <w:rFonts w:ascii="Times New Roman" w:eastAsia="Times New Roman" w:hAnsi="Times New Roman"/>
          <w:lang w:val="en-GB" w:eastAsia="pl-PL"/>
        </w:rPr>
        <w:t>The amoun</w:t>
      </w:r>
      <w:r>
        <w:rPr>
          <w:rFonts w:ascii="Times New Roman" w:eastAsia="Times New Roman" w:hAnsi="Times New Roman"/>
          <w:lang w:val="en-GB" w:eastAsia="pl-PL"/>
        </w:rPr>
        <w:t>t of the fees referred to in par. 1 points 1-3 and 5 effective during</w:t>
      </w:r>
      <w:r w:rsidRPr="00657D59">
        <w:rPr>
          <w:rFonts w:ascii="Times New Roman" w:eastAsia="Times New Roman" w:hAnsi="Times New Roman"/>
          <w:lang w:val="en-GB" w:eastAsia="pl-PL"/>
        </w:rPr>
        <w:t xml:space="preserve"> the ac</w:t>
      </w:r>
      <w:r>
        <w:rPr>
          <w:rFonts w:ascii="Times New Roman" w:eastAsia="Times New Roman" w:hAnsi="Times New Roman"/>
          <w:lang w:val="en-GB" w:eastAsia="pl-PL"/>
        </w:rPr>
        <w:t>ademic year when a student is a</w:t>
      </w:r>
      <w:r w:rsidR="001812B0">
        <w:rPr>
          <w:rFonts w:ascii="Times New Roman" w:eastAsia="Times New Roman" w:hAnsi="Times New Roman"/>
          <w:lang w:val="en-GB" w:eastAsia="pl-PL"/>
        </w:rPr>
        <w:t>dmitted</w:t>
      </w:r>
      <w:r w:rsidRPr="00657D59">
        <w:rPr>
          <w:rFonts w:ascii="Times New Roman" w:eastAsia="Times New Roman" w:hAnsi="Times New Roman"/>
          <w:lang w:val="en-GB" w:eastAsia="pl-PL"/>
        </w:rPr>
        <w:t xml:space="preserve"> to studies s</w:t>
      </w:r>
      <w:r w:rsidR="00924805">
        <w:rPr>
          <w:rFonts w:ascii="Times New Roman" w:eastAsia="Times New Roman" w:hAnsi="Times New Roman"/>
          <w:lang w:val="en-GB" w:eastAsia="pl-PL"/>
        </w:rPr>
        <w:t xml:space="preserve">hall not be changed until the </w:t>
      </w:r>
      <w:r w:rsidRPr="00657D59">
        <w:rPr>
          <w:rFonts w:ascii="Times New Roman" w:eastAsia="Times New Roman" w:hAnsi="Times New Roman"/>
          <w:lang w:val="en-GB" w:eastAsia="pl-PL"/>
        </w:rPr>
        <w:t>completion</w:t>
      </w:r>
      <w:r w:rsidR="00924805">
        <w:rPr>
          <w:rFonts w:ascii="Times New Roman" w:eastAsia="Times New Roman" w:hAnsi="Times New Roman"/>
          <w:lang w:val="en-GB" w:eastAsia="pl-PL"/>
        </w:rPr>
        <w:t xml:space="preserve"> of studies</w:t>
      </w:r>
      <w:r w:rsidRPr="00657D59">
        <w:rPr>
          <w:rFonts w:ascii="Times New Roman" w:eastAsia="Times New Roman" w:hAnsi="Times New Roman"/>
          <w:lang w:val="en-GB" w:eastAsia="pl-PL"/>
        </w:rPr>
        <w:t>.</w:t>
      </w:r>
    </w:p>
    <w:p w14:paraId="2BD869D0" w14:textId="77777777" w:rsidR="00C66111" w:rsidRPr="008E2347" w:rsidRDefault="00924805" w:rsidP="00657D59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  <w:tab w:val="num" w:pos="1004"/>
        </w:tabs>
        <w:spacing w:after="0" w:line="185" w:lineRule="atLeast"/>
        <w:ind w:left="357" w:hanging="357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 xml:space="preserve">In </w:t>
      </w:r>
      <w:r w:rsidR="001812B0">
        <w:rPr>
          <w:rFonts w:ascii="Times New Roman" w:eastAsia="Times New Roman" w:hAnsi="Times New Roman"/>
          <w:lang w:val="en-GB" w:eastAsia="pl-PL"/>
        </w:rPr>
        <w:t>case of individuals</w:t>
      </w:r>
      <w:r w:rsidR="00657D59" w:rsidRPr="00657D59">
        <w:rPr>
          <w:rFonts w:ascii="Times New Roman" w:eastAsia="Times New Roman" w:hAnsi="Times New Roman"/>
          <w:lang w:val="en-GB" w:eastAsia="pl-PL"/>
        </w:rPr>
        <w:t xml:space="preserve"> resuming studi</w:t>
      </w:r>
      <w:r w:rsidR="001812B0">
        <w:rPr>
          <w:rFonts w:ascii="Times New Roman" w:eastAsia="Times New Roman" w:hAnsi="Times New Roman"/>
          <w:lang w:val="en-GB" w:eastAsia="pl-PL"/>
        </w:rPr>
        <w:t>es, the fees referred to in par</w:t>
      </w:r>
      <w:r w:rsidR="00657D59" w:rsidRPr="00657D59">
        <w:rPr>
          <w:rFonts w:ascii="Times New Roman" w:eastAsia="Times New Roman" w:hAnsi="Times New Roman"/>
          <w:lang w:val="en-GB" w:eastAsia="pl-PL"/>
        </w:rPr>
        <w:t>. 1, in th</w:t>
      </w:r>
      <w:r w:rsidR="001812B0">
        <w:rPr>
          <w:rFonts w:ascii="Times New Roman" w:eastAsia="Times New Roman" w:hAnsi="Times New Roman"/>
          <w:lang w:val="en-GB" w:eastAsia="pl-PL"/>
        </w:rPr>
        <w:t>e amount applicable to the stage</w:t>
      </w:r>
      <w:r w:rsidR="00657D59" w:rsidRPr="00657D59">
        <w:rPr>
          <w:rFonts w:ascii="Times New Roman" w:eastAsia="Times New Roman" w:hAnsi="Times New Roman"/>
          <w:lang w:val="en-GB" w:eastAsia="pl-PL"/>
        </w:rPr>
        <w:t xml:space="preserve"> of education for </w:t>
      </w:r>
      <w:r w:rsidR="001812B0">
        <w:rPr>
          <w:rFonts w:ascii="Times New Roman" w:eastAsia="Times New Roman" w:hAnsi="Times New Roman"/>
          <w:lang w:val="en-GB" w:eastAsia="pl-PL"/>
        </w:rPr>
        <w:t>which the resumption are charged</w:t>
      </w:r>
      <w:r w:rsidR="00657D59" w:rsidRPr="00657D59">
        <w:rPr>
          <w:rFonts w:ascii="Times New Roman" w:eastAsia="Times New Roman" w:hAnsi="Times New Roman"/>
          <w:lang w:val="en-GB" w:eastAsia="pl-PL"/>
        </w:rPr>
        <w:t>.</w:t>
      </w:r>
    </w:p>
    <w:p w14:paraId="28602BE7" w14:textId="77777777" w:rsidR="009007ED" w:rsidRPr="008E2347" w:rsidRDefault="009007ED" w:rsidP="00422A94">
      <w:pPr>
        <w:pStyle w:val="Akapitzlist"/>
        <w:shd w:val="clear" w:color="auto" w:fill="FFFFFF"/>
        <w:spacing w:after="0" w:line="185" w:lineRule="atLeast"/>
        <w:ind w:left="0"/>
        <w:rPr>
          <w:rFonts w:ascii="Times New Roman" w:eastAsia="Times New Roman" w:hAnsi="Times New Roman"/>
          <w:lang w:val="en-GB" w:eastAsia="pl-PL"/>
        </w:rPr>
      </w:pPr>
    </w:p>
    <w:p w14:paraId="0C810082" w14:textId="77777777" w:rsidR="00266DDA" w:rsidRPr="008E2347" w:rsidRDefault="00BB2DA2" w:rsidP="00BB2DA2">
      <w:pPr>
        <w:pStyle w:val="Akapitzlist"/>
        <w:shd w:val="clear" w:color="auto" w:fill="FFFFFF"/>
        <w:spacing w:after="0" w:line="185" w:lineRule="atLeast"/>
        <w:ind w:left="0"/>
        <w:jc w:val="center"/>
        <w:rPr>
          <w:rFonts w:ascii="Times New Roman" w:eastAsia="Times New Roman" w:hAnsi="Times New Roman"/>
          <w:lang w:val="en-GB" w:eastAsia="pl-PL"/>
        </w:rPr>
      </w:pPr>
      <w:r w:rsidRPr="008E2347">
        <w:rPr>
          <w:rFonts w:ascii="Times New Roman" w:eastAsia="Times New Roman" w:hAnsi="Times New Roman"/>
          <w:lang w:val="en-GB" w:eastAsia="pl-PL"/>
        </w:rPr>
        <w:t>§3</w:t>
      </w:r>
    </w:p>
    <w:p w14:paraId="4BFD288F" w14:textId="77777777" w:rsidR="00AB59B4" w:rsidRPr="00AB59B4" w:rsidRDefault="00AB59B4" w:rsidP="00AB59B4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 w:rsidRPr="00AB59B4">
        <w:rPr>
          <w:rFonts w:ascii="Times New Roman" w:eastAsia="Times New Roman" w:hAnsi="Times New Roman"/>
          <w:color w:val="000000"/>
          <w:lang w:val="en-GB" w:eastAsia="pl-PL"/>
        </w:rPr>
        <w:t>The fees indicated in § 1 par. 1 should be paid in full in Polish zlotys to the account determined by the university no later than 1 day prior to the beginning of the semester.</w:t>
      </w:r>
    </w:p>
    <w:p w14:paraId="4A09CBAB" w14:textId="77777777" w:rsidR="00AB59B4" w:rsidRPr="00AB59B4" w:rsidRDefault="00AB59B4" w:rsidP="00AB59B4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color w:val="000000"/>
          <w:lang w:val="en-GB" w:eastAsia="pl-PL"/>
        </w:rPr>
        <w:t>T</w:t>
      </w:r>
      <w:r w:rsidRPr="00AB59B4">
        <w:rPr>
          <w:rFonts w:ascii="Times New Roman" w:eastAsia="Times New Roman" w:hAnsi="Times New Roman"/>
          <w:color w:val="000000"/>
          <w:lang w:val="en-GB" w:eastAsia="pl-PL"/>
        </w:rPr>
        <w:t xml:space="preserve">he dean may postpone the payment date by a maximum of 14 days </w:t>
      </w:r>
      <w:r>
        <w:rPr>
          <w:rFonts w:ascii="Times New Roman" w:eastAsia="Times New Roman" w:hAnsi="Times New Roman"/>
          <w:color w:val="000000"/>
          <w:lang w:val="en-GB" w:eastAsia="pl-PL"/>
        </w:rPr>
        <w:t>i</w:t>
      </w:r>
      <w:r w:rsidRPr="00AB59B4">
        <w:rPr>
          <w:rFonts w:ascii="Times New Roman" w:eastAsia="Times New Roman" w:hAnsi="Times New Roman"/>
          <w:color w:val="000000"/>
          <w:lang w:val="en-GB" w:eastAsia="pl-PL"/>
        </w:rPr>
        <w:t>n particularly justified cases.</w:t>
      </w:r>
    </w:p>
    <w:p w14:paraId="74D7312A" w14:textId="77777777" w:rsidR="00AB59B4" w:rsidRPr="00AB59B4" w:rsidRDefault="00AB59B4" w:rsidP="00AB59B4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 w:rsidRPr="00AB59B4">
        <w:rPr>
          <w:rFonts w:ascii="Times New Roman" w:eastAsia="Times New Roman" w:hAnsi="Times New Roman"/>
          <w:color w:val="000000"/>
          <w:lang w:val="en-GB" w:eastAsia="pl-PL"/>
        </w:rPr>
        <w:t xml:space="preserve">The date of payment of the fee is 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understood as the date on which the amount is credited </w:t>
      </w:r>
      <w:r w:rsidRPr="00AB59B4">
        <w:rPr>
          <w:rFonts w:ascii="Times New Roman" w:eastAsia="Times New Roman" w:hAnsi="Times New Roman"/>
          <w:color w:val="000000"/>
          <w:lang w:val="en-GB" w:eastAsia="pl-PL"/>
        </w:rPr>
        <w:t>on the account indicated by the university.</w:t>
      </w:r>
    </w:p>
    <w:p w14:paraId="7E86147C" w14:textId="77777777" w:rsidR="00F76648" w:rsidRPr="008E2347" w:rsidRDefault="00AB59B4" w:rsidP="00AB59B4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 w:rsidRPr="00AB59B4">
        <w:rPr>
          <w:rFonts w:ascii="Times New Roman" w:eastAsia="Times New Roman" w:hAnsi="Times New Roman"/>
          <w:color w:val="000000"/>
          <w:lang w:val="en-GB" w:eastAsia="pl-PL"/>
        </w:rPr>
        <w:t>Failu</w:t>
      </w:r>
      <w:r>
        <w:rPr>
          <w:rFonts w:ascii="Times New Roman" w:eastAsia="Times New Roman" w:hAnsi="Times New Roman"/>
          <w:color w:val="000000"/>
          <w:lang w:val="en-GB" w:eastAsia="pl-PL"/>
        </w:rPr>
        <w:t>re to pay the fee within the determined time limit</w:t>
      </w:r>
      <w:r w:rsidRPr="00AB59B4">
        <w:rPr>
          <w:rFonts w:ascii="Times New Roman" w:eastAsia="Times New Roman" w:hAnsi="Times New Roman"/>
          <w:color w:val="000000"/>
          <w:lang w:val="en-GB" w:eastAsia="pl-PL"/>
        </w:rPr>
        <w:t xml:space="preserve"> or maki</w:t>
      </w:r>
      <w:r>
        <w:rPr>
          <w:rFonts w:ascii="Times New Roman" w:eastAsia="Times New Roman" w:hAnsi="Times New Roman"/>
          <w:color w:val="000000"/>
          <w:lang w:val="en-GB" w:eastAsia="pl-PL"/>
        </w:rPr>
        <w:t>ng only a partial payment may serve as the grounds</w:t>
      </w:r>
      <w:r w:rsidRPr="00AB59B4">
        <w:rPr>
          <w:rFonts w:ascii="Times New Roman" w:eastAsia="Times New Roman" w:hAnsi="Times New Roman"/>
          <w:color w:val="000000"/>
          <w:lang w:val="en-GB" w:eastAsia="pl-PL"/>
        </w:rPr>
        <w:t xml:space="preserve"> for removal from the list of students, after the unsuccessful e</w:t>
      </w:r>
      <w:r>
        <w:rPr>
          <w:rFonts w:ascii="Times New Roman" w:eastAsia="Times New Roman" w:hAnsi="Times New Roman"/>
          <w:color w:val="000000"/>
          <w:lang w:val="en-GB" w:eastAsia="pl-PL"/>
        </w:rPr>
        <w:t>xpiry of the additional time limit indicated</w:t>
      </w:r>
      <w:r w:rsidRPr="00AB59B4">
        <w:rPr>
          <w:rFonts w:ascii="Times New Roman" w:eastAsia="Times New Roman" w:hAnsi="Times New Roman"/>
          <w:color w:val="000000"/>
          <w:lang w:val="en-GB" w:eastAsia="pl-PL"/>
        </w:rPr>
        <w:t xml:space="preserve"> by th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e university for payment of </w:t>
      </w:r>
      <w:r w:rsidRPr="00AB59B4">
        <w:rPr>
          <w:rFonts w:ascii="Times New Roman" w:eastAsia="Times New Roman" w:hAnsi="Times New Roman"/>
          <w:color w:val="000000"/>
          <w:lang w:val="en-GB" w:eastAsia="pl-PL"/>
        </w:rPr>
        <w:t xml:space="preserve">fee, </w:t>
      </w:r>
      <w:r w:rsidR="00924805">
        <w:rPr>
          <w:rFonts w:ascii="Times New Roman" w:eastAsia="Times New Roman" w:hAnsi="Times New Roman"/>
          <w:color w:val="000000"/>
          <w:lang w:val="en-GB" w:eastAsia="pl-PL"/>
        </w:rPr>
        <w:t>this additional term can</w:t>
      </w:r>
      <w:r w:rsidRPr="00AB59B4">
        <w:rPr>
          <w:rFonts w:ascii="Times New Roman" w:eastAsia="Times New Roman" w:hAnsi="Times New Roman"/>
          <w:color w:val="000000"/>
          <w:lang w:val="en-GB" w:eastAsia="pl-PL"/>
        </w:rPr>
        <w:t xml:space="preserve">not </w:t>
      </w:r>
      <w:r w:rsidR="00924805">
        <w:rPr>
          <w:rFonts w:ascii="Times New Roman" w:eastAsia="Times New Roman" w:hAnsi="Times New Roman"/>
          <w:color w:val="000000"/>
          <w:lang w:val="en-GB" w:eastAsia="pl-PL"/>
        </w:rPr>
        <w:t xml:space="preserve">be </w:t>
      </w:r>
      <w:r w:rsidRPr="00AB59B4">
        <w:rPr>
          <w:rFonts w:ascii="Times New Roman" w:eastAsia="Times New Roman" w:hAnsi="Times New Roman"/>
          <w:color w:val="000000"/>
          <w:lang w:val="en-GB" w:eastAsia="pl-PL"/>
        </w:rPr>
        <w:t>longer than 14 days.</w:t>
      </w:r>
    </w:p>
    <w:p w14:paraId="78CCDF8A" w14:textId="77777777" w:rsidR="00AB59B4" w:rsidRPr="00AB59B4" w:rsidRDefault="00AB59B4" w:rsidP="00AB59B4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AB59B4">
        <w:rPr>
          <w:rFonts w:ascii="Times New Roman" w:eastAsia="Times New Roman" w:hAnsi="Times New Roman"/>
          <w:lang w:val="en-GB" w:eastAsia="pl-PL"/>
        </w:rPr>
        <w:t>Fai</w:t>
      </w:r>
      <w:r>
        <w:rPr>
          <w:rFonts w:ascii="Times New Roman" w:eastAsia="Times New Roman" w:hAnsi="Times New Roman"/>
          <w:lang w:val="en-GB" w:eastAsia="pl-PL"/>
        </w:rPr>
        <w:t>lure to pay the fees indicated in § 1 par</w:t>
      </w:r>
      <w:r w:rsidRPr="00AB59B4">
        <w:rPr>
          <w:rFonts w:ascii="Times New Roman" w:eastAsia="Times New Roman" w:hAnsi="Times New Roman"/>
          <w:lang w:val="en-GB" w:eastAsia="pl-PL"/>
        </w:rPr>
        <w:t>. 1, within the prescribed period, shall result in the obligation to pay statutory interest for each day of delay.</w:t>
      </w:r>
    </w:p>
    <w:p w14:paraId="66A8B322" w14:textId="77777777" w:rsidR="00AB59B4" w:rsidRPr="00AB59B4" w:rsidRDefault="00AB59B4" w:rsidP="00AB59B4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AB59B4">
        <w:rPr>
          <w:rFonts w:ascii="Times New Roman" w:eastAsia="Times New Roman" w:hAnsi="Times New Roman"/>
          <w:lang w:val="en-GB" w:eastAsia="pl-PL"/>
        </w:rPr>
        <w:t>Removal from the list of students does not release the student from the obligation to pay the outstanding fee togethe</w:t>
      </w:r>
      <w:r>
        <w:rPr>
          <w:rFonts w:ascii="Times New Roman" w:eastAsia="Times New Roman" w:hAnsi="Times New Roman"/>
          <w:lang w:val="en-GB" w:eastAsia="pl-PL"/>
        </w:rPr>
        <w:t xml:space="preserve">r </w:t>
      </w:r>
      <w:r w:rsidRPr="00AB59B4">
        <w:rPr>
          <w:rFonts w:ascii="Times New Roman" w:eastAsia="Times New Roman" w:hAnsi="Times New Roman"/>
          <w:lang w:val="en-GB" w:eastAsia="pl-PL"/>
        </w:rPr>
        <w:t>with interest.</w:t>
      </w:r>
    </w:p>
    <w:p w14:paraId="70ECFEE2" w14:textId="77777777" w:rsidR="00AB59B4" w:rsidRPr="00AB59B4" w:rsidRDefault="00AB59B4" w:rsidP="00AB59B4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Failure to pay</w:t>
      </w:r>
      <w:r w:rsidRPr="00AB59B4">
        <w:rPr>
          <w:rFonts w:ascii="Times New Roman" w:eastAsia="Times New Roman" w:hAnsi="Times New Roman"/>
          <w:lang w:val="en-GB" w:eastAsia="pl-PL"/>
        </w:rPr>
        <w:t xml:space="preserve"> the outstanding fees with interest, after receiving the final request for payment, may result in the case being brought to </w:t>
      </w:r>
      <w:r>
        <w:rPr>
          <w:rFonts w:ascii="Times New Roman" w:eastAsia="Times New Roman" w:hAnsi="Times New Roman"/>
          <w:lang w:val="en-GB" w:eastAsia="pl-PL"/>
        </w:rPr>
        <w:t xml:space="preserve">the </w:t>
      </w:r>
      <w:r w:rsidRPr="00AB59B4">
        <w:rPr>
          <w:rFonts w:ascii="Times New Roman" w:eastAsia="Times New Roman" w:hAnsi="Times New Roman"/>
          <w:lang w:val="en-GB" w:eastAsia="pl-PL"/>
        </w:rPr>
        <w:t>court.</w:t>
      </w:r>
    </w:p>
    <w:p w14:paraId="4EFB14A5" w14:textId="77777777" w:rsidR="00F76648" w:rsidRPr="008E2347" w:rsidRDefault="00AB59B4" w:rsidP="00AB59B4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AB59B4">
        <w:rPr>
          <w:rFonts w:ascii="Times New Roman" w:eastAsia="Times New Roman" w:hAnsi="Times New Roman"/>
          <w:lang w:val="en-GB" w:eastAsia="pl-PL"/>
        </w:rPr>
        <w:t>The title of the bank transfer should include</w:t>
      </w:r>
      <w:r>
        <w:rPr>
          <w:rFonts w:ascii="Times New Roman" w:eastAsia="Times New Roman" w:hAnsi="Times New Roman"/>
          <w:lang w:val="en-GB" w:eastAsia="pl-PL"/>
        </w:rPr>
        <w:t xml:space="preserve"> as follows</w:t>
      </w:r>
      <w:r w:rsidRPr="00AB59B4">
        <w:rPr>
          <w:rFonts w:ascii="Times New Roman" w:eastAsia="Times New Roman" w:hAnsi="Times New Roman"/>
          <w:lang w:val="en-GB" w:eastAsia="pl-PL"/>
        </w:rPr>
        <w:t>: name and surname of the student, the name of the field of study and the type of fee paid.</w:t>
      </w:r>
    </w:p>
    <w:p w14:paraId="1153D131" w14:textId="77777777" w:rsidR="00AB59B4" w:rsidRPr="00AB59B4" w:rsidRDefault="00AB59B4" w:rsidP="00AB59B4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AB59B4">
        <w:rPr>
          <w:rFonts w:ascii="Times New Roman" w:eastAsia="Times New Roman" w:hAnsi="Times New Roman"/>
          <w:lang w:val="en-GB" w:eastAsia="pl-PL"/>
        </w:rPr>
        <w:t>The University</w:t>
      </w:r>
      <w:r w:rsidR="00586E28">
        <w:rPr>
          <w:rFonts w:ascii="Times New Roman" w:eastAsia="Times New Roman" w:hAnsi="Times New Roman"/>
          <w:lang w:val="en-GB" w:eastAsia="pl-PL"/>
        </w:rPr>
        <w:t xml:space="preserve"> does not bear the costs connected to the payment of fees (for example,</w:t>
      </w:r>
      <w:r w:rsidRPr="00AB59B4">
        <w:rPr>
          <w:rFonts w:ascii="Times New Roman" w:eastAsia="Times New Roman" w:hAnsi="Times New Roman"/>
          <w:lang w:val="en-GB" w:eastAsia="pl-PL"/>
        </w:rPr>
        <w:t xml:space="preserve"> transfer costs).</w:t>
      </w:r>
    </w:p>
    <w:p w14:paraId="578CF0B5" w14:textId="77777777" w:rsidR="00AB59B4" w:rsidRPr="00AB59B4" w:rsidRDefault="00AB59B4" w:rsidP="00AB59B4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AB59B4">
        <w:rPr>
          <w:rFonts w:ascii="Times New Roman" w:eastAsia="Times New Roman" w:hAnsi="Times New Roman"/>
          <w:lang w:val="en-GB" w:eastAsia="pl-PL"/>
        </w:rPr>
        <w:t>The University is not responsible for the consequences of incorrect classification of the payment, resulting f</w:t>
      </w:r>
      <w:r w:rsidR="00586E28">
        <w:rPr>
          <w:rFonts w:ascii="Times New Roman" w:eastAsia="Times New Roman" w:hAnsi="Times New Roman"/>
          <w:lang w:val="en-GB" w:eastAsia="pl-PL"/>
        </w:rPr>
        <w:t>rom circumstances</w:t>
      </w:r>
      <w:r w:rsidRPr="00AB59B4">
        <w:rPr>
          <w:rFonts w:ascii="Times New Roman" w:eastAsia="Times New Roman" w:hAnsi="Times New Roman"/>
          <w:lang w:val="en-GB" w:eastAsia="pl-PL"/>
        </w:rPr>
        <w:t xml:space="preserve"> the payer</w:t>
      </w:r>
      <w:r w:rsidR="00586E28">
        <w:rPr>
          <w:rFonts w:ascii="Times New Roman" w:eastAsia="Times New Roman" w:hAnsi="Times New Roman"/>
          <w:lang w:val="en-GB" w:eastAsia="pl-PL"/>
        </w:rPr>
        <w:t xml:space="preserve"> is liable for</w:t>
      </w:r>
      <w:r w:rsidRPr="00AB59B4">
        <w:rPr>
          <w:rFonts w:ascii="Times New Roman" w:eastAsia="Times New Roman" w:hAnsi="Times New Roman"/>
          <w:lang w:val="en-GB" w:eastAsia="pl-PL"/>
        </w:rPr>
        <w:t>, in part</w:t>
      </w:r>
      <w:r w:rsidR="00586E28">
        <w:rPr>
          <w:rFonts w:ascii="Times New Roman" w:eastAsia="Times New Roman" w:hAnsi="Times New Roman"/>
          <w:lang w:val="en-GB" w:eastAsia="pl-PL"/>
        </w:rPr>
        <w:t xml:space="preserve">icular due to entering an incorrect bank account number, lack of </w:t>
      </w:r>
      <w:r w:rsidRPr="00AB59B4">
        <w:rPr>
          <w:rFonts w:ascii="Times New Roman" w:eastAsia="Times New Roman" w:hAnsi="Times New Roman"/>
          <w:lang w:val="en-GB" w:eastAsia="pl-PL"/>
        </w:rPr>
        <w:t xml:space="preserve"> or incorrect specification of the student's name and surname, name of the field of study, type and amount of the fee paid.</w:t>
      </w:r>
    </w:p>
    <w:p w14:paraId="54FB3A87" w14:textId="77777777" w:rsidR="00F76648" w:rsidRPr="00586E28" w:rsidRDefault="00586E28" w:rsidP="00586E28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The student has to notify the university when it comes to</w:t>
      </w:r>
      <w:r w:rsidR="00AB59B4" w:rsidRPr="00AB59B4">
        <w:rPr>
          <w:rFonts w:ascii="Times New Roman" w:eastAsia="Times New Roman" w:hAnsi="Times New Roman"/>
          <w:lang w:val="en-GB" w:eastAsia="pl-PL"/>
        </w:rPr>
        <w:t xml:space="preserve"> any change</w:t>
      </w:r>
      <w:r w:rsidR="00924805">
        <w:rPr>
          <w:rFonts w:ascii="Times New Roman" w:eastAsia="Times New Roman" w:hAnsi="Times New Roman"/>
          <w:lang w:val="en-GB" w:eastAsia="pl-PL"/>
        </w:rPr>
        <w:t>s</w:t>
      </w:r>
      <w:r w:rsidR="00AB59B4" w:rsidRPr="00AB59B4">
        <w:rPr>
          <w:rFonts w:ascii="Times New Roman" w:eastAsia="Times New Roman" w:hAnsi="Times New Roman"/>
          <w:lang w:val="en-GB" w:eastAsia="pl-PL"/>
        </w:rPr>
        <w:t xml:space="preserve"> in</w:t>
      </w:r>
      <w:r>
        <w:rPr>
          <w:rFonts w:ascii="Times New Roman" w:eastAsia="Times New Roman" w:hAnsi="Times New Roman"/>
          <w:lang w:val="en-GB" w:eastAsia="pl-PL"/>
        </w:rPr>
        <w:t xml:space="preserve"> their personal data, including </w:t>
      </w:r>
      <w:r w:rsidR="00AB59B4" w:rsidRPr="00AB59B4">
        <w:rPr>
          <w:rFonts w:ascii="Times New Roman" w:eastAsia="Times New Roman" w:hAnsi="Times New Roman"/>
          <w:lang w:val="en-GB" w:eastAsia="pl-PL"/>
        </w:rPr>
        <w:t>correspondence address. The con</w:t>
      </w:r>
      <w:r>
        <w:rPr>
          <w:rFonts w:ascii="Times New Roman" w:eastAsia="Times New Roman" w:hAnsi="Times New Roman"/>
          <w:lang w:val="en-GB" w:eastAsia="pl-PL"/>
        </w:rPr>
        <w:t xml:space="preserve">sequences of failure to satisfy </w:t>
      </w:r>
      <w:r w:rsidR="00AB59B4" w:rsidRPr="00AB59B4">
        <w:rPr>
          <w:rFonts w:ascii="Times New Roman" w:eastAsia="Times New Roman" w:hAnsi="Times New Roman"/>
          <w:lang w:val="en-GB" w:eastAsia="pl-PL"/>
        </w:rPr>
        <w:t>this obligation shall be borne by the student,</w:t>
      </w:r>
      <w:r>
        <w:rPr>
          <w:rFonts w:ascii="Times New Roman" w:eastAsia="Times New Roman" w:hAnsi="Times New Roman"/>
          <w:lang w:val="en-GB" w:eastAsia="pl-PL"/>
        </w:rPr>
        <w:t xml:space="preserve"> </w:t>
      </w:r>
      <w:r w:rsidR="00AB59B4" w:rsidRPr="00586E28">
        <w:rPr>
          <w:rFonts w:ascii="Times New Roman" w:eastAsia="Times New Roman" w:hAnsi="Times New Roman"/>
          <w:lang w:val="en-GB" w:eastAsia="pl-PL"/>
        </w:rPr>
        <w:t xml:space="preserve">in particular, correspondence sent </w:t>
      </w:r>
      <w:r>
        <w:rPr>
          <w:rFonts w:ascii="Times New Roman" w:eastAsia="Times New Roman" w:hAnsi="Times New Roman"/>
          <w:lang w:val="en-GB" w:eastAsia="pl-PL"/>
        </w:rPr>
        <w:t xml:space="preserve">to the student's </w:t>
      </w:r>
      <w:r w:rsidR="00AB59B4" w:rsidRPr="00586E28">
        <w:rPr>
          <w:rFonts w:ascii="Times New Roman" w:eastAsia="Times New Roman" w:hAnsi="Times New Roman"/>
          <w:lang w:val="en-GB" w:eastAsia="pl-PL"/>
        </w:rPr>
        <w:t>address</w:t>
      </w:r>
      <w:r>
        <w:rPr>
          <w:rFonts w:ascii="Times New Roman" w:eastAsia="Times New Roman" w:hAnsi="Times New Roman"/>
          <w:lang w:val="en-GB" w:eastAsia="pl-PL"/>
        </w:rPr>
        <w:t xml:space="preserve"> for correspondence, recently provided to</w:t>
      </w:r>
      <w:r w:rsidR="00AB59B4" w:rsidRPr="00586E28">
        <w:rPr>
          <w:rFonts w:ascii="Times New Roman" w:eastAsia="Times New Roman" w:hAnsi="Times New Roman"/>
          <w:lang w:val="en-GB" w:eastAsia="pl-PL"/>
        </w:rPr>
        <w:t xml:space="preserve"> the university, shall be deemed effectively delivered.</w:t>
      </w:r>
    </w:p>
    <w:p w14:paraId="450120AA" w14:textId="77777777" w:rsidR="00F76648" w:rsidRPr="008E2347" w:rsidRDefault="00F76648" w:rsidP="00BB2DA2">
      <w:pPr>
        <w:pStyle w:val="Akapitzlist"/>
        <w:shd w:val="clear" w:color="auto" w:fill="FFFFFF"/>
        <w:spacing w:after="0" w:line="185" w:lineRule="atLeast"/>
        <w:ind w:left="0"/>
        <w:jc w:val="both"/>
        <w:rPr>
          <w:rFonts w:ascii="Times New Roman" w:eastAsia="Times New Roman" w:hAnsi="Times New Roman"/>
          <w:color w:val="000000"/>
          <w:lang w:val="en-GB" w:eastAsia="pl-PL"/>
        </w:rPr>
      </w:pPr>
    </w:p>
    <w:p w14:paraId="574EE882" w14:textId="77777777" w:rsidR="00532DEB" w:rsidRPr="008E2347" w:rsidRDefault="00076EA1" w:rsidP="00532DEB">
      <w:pPr>
        <w:shd w:val="clear" w:color="auto" w:fill="FFFFFF"/>
        <w:tabs>
          <w:tab w:val="num" w:pos="1080"/>
        </w:tabs>
        <w:spacing w:after="0" w:line="185" w:lineRule="atLeast"/>
        <w:jc w:val="center"/>
        <w:rPr>
          <w:rFonts w:ascii="Times New Roman" w:eastAsia="Times New Roman" w:hAnsi="Times New Roman"/>
          <w:color w:val="000000"/>
          <w:lang w:val="en-GB" w:eastAsia="pl-PL"/>
        </w:rPr>
      </w:pPr>
      <w:r w:rsidRPr="008E2347">
        <w:rPr>
          <w:rFonts w:ascii="Times New Roman" w:eastAsia="Times New Roman" w:hAnsi="Times New Roman"/>
          <w:color w:val="000000"/>
          <w:lang w:val="en-GB" w:eastAsia="pl-PL"/>
        </w:rPr>
        <w:t xml:space="preserve">§ </w:t>
      </w:r>
      <w:r w:rsidR="00C66111" w:rsidRPr="008E2347">
        <w:rPr>
          <w:rFonts w:ascii="Times New Roman" w:eastAsia="Times New Roman" w:hAnsi="Times New Roman"/>
          <w:color w:val="000000"/>
          <w:lang w:val="en-GB" w:eastAsia="pl-PL"/>
        </w:rPr>
        <w:t>4</w:t>
      </w:r>
    </w:p>
    <w:p w14:paraId="093A9966" w14:textId="77777777" w:rsidR="00586E28" w:rsidRPr="00586E28" w:rsidRDefault="00586E28" w:rsidP="00586E2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586E28">
        <w:rPr>
          <w:rFonts w:ascii="Times New Roman" w:eastAsia="Times New Roman" w:hAnsi="Times New Roman"/>
          <w:lang w:val="en-GB" w:eastAsia="pl-PL"/>
        </w:rPr>
        <w:t xml:space="preserve">Students who achieve outstanding academic results or outstanding artistic or sports achievements, in particular </w:t>
      </w:r>
      <w:r>
        <w:rPr>
          <w:rFonts w:ascii="Times New Roman" w:eastAsia="Times New Roman" w:hAnsi="Times New Roman"/>
          <w:lang w:val="en-GB" w:eastAsia="pl-PL"/>
        </w:rPr>
        <w:t>those who receive minister's scholarship</w:t>
      </w:r>
      <w:r w:rsidRPr="00586E28">
        <w:rPr>
          <w:rFonts w:ascii="Times New Roman" w:eastAsia="Times New Roman" w:hAnsi="Times New Roman"/>
          <w:lang w:val="en-GB" w:eastAsia="pl-PL"/>
        </w:rPr>
        <w:t>, participated in international scholarship program</w:t>
      </w:r>
      <w:r>
        <w:rPr>
          <w:rFonts w:ascii="Times New Roman" w:eastAsia="Times New Roman" w:hAnsi="Times New Roman"/>
          <w:lang w:val="en-GB" w:eastAsia="pl-PL"/>
        </w:rPr>
        <w:t>me</w:t>
      </w:r>
      <w:r w:rsidRPr="00586E28">
        <w:rPr>
          <w:rFonts w:ascii="Times New Roman" w:eastAsia="Times New Roman" w:hAnsi="Times New Roman"/>
          <w:lang w:val="en-GB" w:eastAsia="pl-PL"/>
        </w:rPr>
        <w:t>s, with the exception of Erasmus + in</w:t>
      </w:r>
      <w:r>
        <w:rPr>
          <w:rFonts w:ascii="Times New Roman" w:eastAsia="Times New Roman" w:hAnsi="Times New Roman"/>
          <w:lang w:val="en-GB" w:eastAsia="pl-PL"/>
        </w:rPr>
        <w:t>ter-university exchange programme have the right to</w:t>
      </w:r>
      <w:r w:rsidRPr="00586E28">
        <w:rPr>
          <w:rFonts w:ascii="Times New Roman" w:eastAsia="Times New Roman" w:hAnsi="Times New Roman"/>
          <w:lang w:val="en-GB" w:eastAsia="pl-PL"/>
        </w:rPr>
        <w:t xml:space="preserve"> apply for an exemption from part of the fees specified in § 1 section 1 points 1, 3 and 5</w:t>
      </w:r>
      <w:r>
        <w:rPr>
          <w:rFonts w:ascii="Times New Roman" w:eastAsia="Times New Roman" w:hAnsi="Times New Roman"/>
          <w:lang w:val="en-GB" w:eastAsia="pl-PL"/>
        </w:rPr>
        <w:t xml:space="preserve"> </w:t>
      </w:r>
      <w:r w:rsidRPr="00586E28">
        <w:rPr>
          <w:rFonts w:ascii="Times New Roman" w:eastAsia="Times New Roman" w:hAnsi="Times New Roman"/>
          <w:lang w:val="en-GB" w:eastAsia="pl-PL"/>
        </w:rPr>
        <w:t>in the amount of not more than 50%.</w:t>
      </w:r>
    </w:p>
    <w:p w14:paraId="281B8D30" w14:textId="77777777" w:rsidR="00586E28" w:rsidRPr="00586E28" w:rsidRDefault="00FF68CF" w:rsidP="00586E2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A</w:t>
      </w:r>
      <w:r w:rsidR="00586E28" w:rsidRPr="00586E28">
        <w:rPr>
          <w:rFonts w:ascii="Times New Roman" w:eastAsia="Times New Roman" w:hAnsi="Times New Roman"/>
          <w:lang w:val="en-GB" w:eastAsia="pl-PL"/>
        </w:rPr>
        <w:t xml:space="preserve"> student who has completed at least the first year of studies</w:t>
      </w:r>
      <w:r>
        <w:rPr>
          <w:rFonts w:ascii="Times New Roman" w:eastAsia="Times New Roman" w:hAnsi="Times New Roman"/>
          <w:lang w:val="en-GB" w:eastAsia="pl-PL"/>
        </w:rPr>
        <w:t xml:space="preserve"> can apply</w:t>
      </w:r>
      <w:r w:rsidRPr="00FF68CF">
        <w:rPr>
          <w:rFonts w:ascii="Times New Roman" w:eastAsia="Times New Roman" w:hAnsi="Times New Roman"/>
          <w:lang w:val="en-GB" w:eastAsia="pl-PL"/>
        </w:rPr>
        <w:t xml:space="preserve"> </w:t>
      </w:r>
      <w:r>
        <w:rPr>
          <w:rFonts w:ascii="Times New Roman" w:eastAsia="Times New Roman" w:hAnsi="Times New Roman"/>
          <w:lang w:val="en-GB" w:eastAsia="pl-PL"/>
        </w:rPr>
        <w:t>f</w:t>
      </w:r>
      <w:r w:rsidRPr="00586E28">
        <w:rPr>
          <w:rFonts w:ascii="Times New Roman" w:eastAsia="Times New Roman" w:hAnsi="Times New Roman"/>
          <w:lang w:val="en-GB" w:eastAsia="pl-PL"/>
        </w:rPr>
        <w:t>or exemption from part</w:t>
      </w:r>
      <w:r>
        <w:rPr>
          <w:rFonts w:ascii="Times New Roman" w:eastAsia="Times New Roman" w:hAnsi="Times New Roman"/>
          <w:lang w:val="en-GB" w:eastAsia="pl-PL"/>
        </w:rPr>
        <w:t xml:space="preserve"> of the fees referred to in par</w:t>
      </w:r>
      <w:r w:rsidRPr="00586E28">
        <w:rPr>
          <w:rFonts w:ascii="Times New Roman" w:eastAsia="Times New Roman" w:hAnsi="Times New Roman"/>
          <w:lang w:val="en-GB" w:eastAsia="pl-PL"/>
        </w:rPr>
        <w:t xml:space="preserve">. 1 points 1, 3 and 5 </w:t>
      </w:r>
      <w:r>
        <w:rPr>
          <w:rFonts w:ascii="Times New Roman" w:eastAsia="Times New Roman" w:hAnsi="Times New Roman"/>
          <w:lang w:val="en-GB" w:eastAsia="pl-PL"/>
        </w:rPr>
        <w:t>. The student has</w:t>
      </w:r>
      <w:r w:rsidR="00586E28" w:rsidRPr="00586E28">
        <w:rPr>
          <w:rFonts w:ascii="Times New Roman" w:eastAsia="Times New Roman" w:hAnsi="Times New Roman"/>
          <w:lang w:val="en-GB" w:eastAsia="pl-PL"/>
        </w:rPr>
        <w:t xml:space="preserve"> to submit an application together </w:t>
      </w:r>
      <w:r w:rsidR="00586E28" w:rsidRPr="00586E28">
        <w:rPr>
          <w:rFonts w:ascii="Times New Roman" w:eastAsia="Times New Roman" w:hAnsi="Times New Roman"/>
          <w:lang w:val="en-GB" w:eastAsia="pl-PL"/>
        </w:rPr>
        <w:lastRenderedPageBreak/>
        <w:t>with a justification and docume</w:t>
      </w:r>
      <w:r w:rsidR="00322D23">
        <w:rPr>
          <w:rFonts w:ascii="Times New Roman" w:eastAsia="Times New Roman" w:hAnsi="Times New Roman"/>
          <w:lang w:val="en-GB" w:eastAsia="pl-PL"/>
        </w:rPr>
        <w:t>nts confirming the achievements</w:t>
      </w:r>
      <w:r w:rsidR="00586E28" w:rsidRPr="00586E28">
        <w:rPr>
          <w:rFonts w:ascii="Times New Roman" w:eastAsia="Times New Roman" w:hAnsi="Times New Roman"/>
          <w:lang w:val="en-GB" w:eastAsia="pl-PL"/>
        </w:rPr>
        <w:t xml:space="preserve"> approved by the dean</w:t>
      </w:r>
      <w:r w:rsidR="00322D23" w:rsidRPr="00322D23">
        <w:rPr>
          <w:rFonts w:ascii="Times New Roman" w:eastAsia="Times New Roman" w:hAnsi="Times New Roman"/>
          <w:lang w:val="en-GB" w:eastAsia="pl-PL"/>
        </w:rPr>
        <w:t xml:space="preserve"> </w:t>
      </w:r>
      <w:r w:rsidR="00322D23" w:rsidRPr="00586E28">
        <w:rPr>
          <w:rFonts w:ascii="Times New Roman" w:eastAsia="Times New Roman" w:hAnsi="Times New Roman"/>
          <w:lang w:val="en-GB" w:eastAsia="pl-PL"/>
        </w:rPr>
        <w:t>to the appropriate vice-rector</w:t>
      </w:r>
      <w:r w:rsidR="00322D23">
        <w:rPr>
          <w:rFonts w:ascii="Times New Roman" w:eastAsia="Times New Roman" w:hAnsi="Times New Roman"/>
          <w:lang w:val="en-GB" w:eastAsia="pl-PL"/>
        </w:rPr>
        <w:t>. The aforementioned</w:t>
      </w:r>
      <w:r w:rsidR="00586E28" w:rsidRPr="00586E28">
        <w:rPr>
          <w:rFonts w:ascii="Times New Roman" w:eastAsia="Times New Roman" w:hAnsi="Times New Roman"/>
          <w:lang w:val="en-GB" w:eastAsia="pl-PL"/>
        </w:rPr>
        <w:t xml:space="preserve"> application should be submitt</w:t>
      </w:r>
      <w:r w:rsidR="00322D23">
        <w:rPr>
          <w:rFonts w:ascii="Times New Roman" w:eastAsia="Times New Roman" w:hAnsi="Times New Roman"/>
          <w:lang w:val="en-GB" w:eastAsia="pl-PL"/>
        </w:rPr>
        <w:t>ed no later than one week prior to</w:t>
      </w:r>
      <w:r w:rsidR="00586E28" w:rsidRPr="00586E28">
        <w:rPr>
          <w:rFonts w:ascii="Times New Roman" w:eastAsia="Times New Roman" w:hAnsi="Times New Roman"/>
          <w:lang w:val="en-GB" w:eastAsia="pl-PL"/>
        </w:rPr>
        <w:t xml:space="preserve"> the start of the semester.</w:t>
      </w:r>
    </w:p>
    <w:p w14:paraId="44042794" w14:textId="77777777" w:rsidR="00586E28" w:rsidRPr="00586E28" w:rsidRDefault="00586E28" w:rsidP="00586E2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586E28">
        <w:rPr>
          <w:rFonts w:ascii="Times New Roman" w:eastAsia="Times New Roman" w:hAnsi="Times New Roman"/>
          <w:lang w:val="en-GB" w:eastAsia="pl-PL"/>
        </w:rPr>
        <w:t>The decisio</w:t>
      </w:r>
      <w:r w:rsidR="00322D23">
        <w:rPr>
          <w:rFonts w:ascii="Times New Roman" w:eastAsia="Times New Roman" w:hAnsi="Times New Roman"/>
          <w:lang w:val="en-GB" w:eastAsia="pl-PL"/>
        </w:rPr>
        <w:t>n on exemption from fees is issued</w:t>
      </w:r>
      <w:r w:rsidRPr="00586E28">
        <w:rPr>
          <w:rFonts w:ascii="Times New Roman" w:eastAsia="Times New Roman" w:hAnsi="Times New Roman"/>
          <w:lang w:val="en-GB" w:eastAsia="pl-PL"/>
        </w:rPr>
        <w:t xml:space="preserve"> by the appropriate vice-rector.</w:t>
      </w:r>
    </w:p>
    <w:p w14:paraId="6E6F3AFE" w14:textId="77777777" w:rsidR="00586E28" w:rsidRPr="00586E28" w:rsidRDefault="00586E28" w:rsidP="00586E2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586E28">
        <w:rPr>
          <w:rFonts w:ascii="Times New Roman" w:eastAsia="Times New Roman" w:hAnsi="Times New Roman"/>
          <w:lang w:val="en-GB" w:eastAsia="pl-PL"/>
        </w:rPr>
        <w:t>The student has t</w:t>
      </w:r>
      <w:r w:rsidR="00322D23">
        <w:rPr>
          <w:rFonts w:ascii="Times New Roman" w:eastAsia="Times New Roman" w:hAnsi="Times New Roman"/>
          <w:lang w:val="en-GB" w:eastAsia="pl-PL"/>
        </w:rPr>
        <w:t xml:space="preserve">he right to appeal to the rector </w:t>
      </w:r>
      <w:r w:rsidRPr="00586E28">
        <w:rPr>
          <w:rFonts w:ascii="Times New Roman" w:eastAsia="Times New Roman" w:hAnsi="Times New Roman"/>
          <w:lang w:val="en-GB" w:eastAsia="pl-PL"/>
        </w:rPr>
        <w:t>against the decision made by the vice-rector within 14 days from the date of delivery of the decision.</w:t>
      </w:r>
    </w:p>
    <w:p w14:paraId="3C37277F" w14:textId="77777777" w:rsidR="00F55ABC" w:rsidRPr="008E2347" w:rsidRDefault="00586E28" w:rsidP="00586E28">
      <w:pPr>
        <w:pStyle w:val="Akapitzlist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586E28">
        <w:rPr>
          <w:rFonts w:ascii="Times New Roman" w:eastAsia="Times New Roman" w:hAnsi="Times New Roman"/>
          <w:lang w:val="en-GB" w:eastAsia="pl-PL"/>
        </w:rPr>
        <w:t>The decision issued by the rector is final.</w:t>
      </w:r>
    </w:p>
    <w:p w14:paraId="2AF30B7B" w14:textId="77777777" w:rsidR="00654740" w:rsidRPr="008E2347" w:rsidRDefault="00654740" w:rsidP="00EE3636">
      <w:pPr>
        <w:shd w:val="clear" w:color="auto" w:fill="FFFFFF"/>
        <w:tabs>
          <w:tab w:val="num" w:pos="1080"/>
        </w:tabs>
        <w:spacing w:after="0" w:line="185" w:lineRule="atLeast"/>
        <w:jc w:val="center"/>
        <w:rPr>
          <w:rFonts w:ascii="Times New Roman" w:eastAsia="Times New Roman" w:hAnsi="Times New Roman"/>
          <w:color w:val="000000"/>
          <w:lang w:val="en-GB" w:eastAsia="pl-PL"/>
        </w:rPr>
      </w:pPr>
    </w:p>
    <w:p w14:paraId="490C2714" w14:textId="77777777" w:rsidR="00EE3636" w:rsidRPr="008E2347" w:rsidRDefault="00EE3636" w:rsidP="00EE3636">
      <w:pPr>
        <w:shd w:val="clear" w:color="auto" w:fill="FFFFFF"/>
        <w:tabs>
          <w:tab w:val="num" w:pos="1080"/>
        </w:tabs>
        <w:spacing w:after="0" w:line="185" w:lineRule="atLeast"/>
        <w:jc w:val="center"/>
        <w:rPr>
          <w:rFonts w:ascii="Times New Roman" w:eastAsia="Times New Roman" w:hAnsi="Times New Roman"/>
          <w:color w:val="000000"/>
          <w:lang w:val="en-GB" w:eastAsia="pl-PL"/>
        </w:rPr>
      </w:pPr>
      <w:r w:rsidRPr="008E2347">
        <w:rPr>
          <w:rFonts w:ascii="Times New Roman" w:eastAsia="Times New Roman" w:hAnsi="Times New Roman"/>
          <w:color w:val="000000"/>
          <w:lang w:val="en-GB" w:eastAsia="pl-PL"/>
        </w:rPr>
        <w:t xml:space="preserve">§ </w:t>
      </w:r>
      <w:r w:rsidR="00C66111" w:rsidRPr="008E2347">
        <w:rPr>
          <w:rFonts w:ascii="Times New Roman" w:eastAsia="Times New Roman" w:hAnsi="Times New Roman"/>
          <w:color w:val="000000"/>
          <w:lang w:val="en-GB" w:eastAsia="pl-PL"/>
        </w:rPr>
        <w:t>5</w:t>
      </w:r>
    </w:p>
    <w:p w14:paraId="72440959" w14:textId="77777777" w:rsidR="00322D23" w:rsidRPr="00322D23" w:rsidRDefault="00322D23" w:rsidP="00322D23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 w:rsidRPr="00322D23">
        <w:rPr>
          <w:rFonts w:ascii="Times New Roman" w:eastAsia="Times New Roman" w:hAnsi="Times New Roman"/>
          <w:color w:val="000000"/>
          <w:lang w:val="en-GB" w:eastAsia="pl-PL"/>
        </w:rPr>
        <w:t xml:space="preserve">In particularly justified cases caused by </w:t>
      </w:r>
      <w:r>
        <w:rPr>
          <w:rFonts w:ascii="Times New Roman" w:eastAsia="Times New Roman" w:hAnsi="Times New Roman"/>
          <w:color w:val="000000"/>
          <w:lang w:val="en-GB" w:eastAsia="pl-PL"/>
        </w:rPr>
        <w:t>a difficult financial situation and upon the student’s request,  the fees indicated in § 1 par.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 xml:space="preserve"> 1 items 1, 3 and </w:t>
      </w:r>
      <w:r>
        <w:rPr>
          <w:rFonts w:ascii="Times New Roman" w:eastAsia="Times New Roman" w:hAnsi="Times New Roman"/>
          <w:color w:val="000000"/>
          <w:lang w:val="en-GB" w:eastAsia="pl-PL"/>
        </w:rPr>
        <w:t>5 may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 xml:space="preserve"> be divided into two instalments by the dean.</w:t>
      </w:r>
    </w:p>
    <w:p w14:paraId="3727886E" w14:textId="77777777" w:rsidR="00322D23" w:rsidRPr="00322D23" w:rsidRDefault="00322D23" w:rsidP="00322D23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 w:rsidRPr="00322D23">
        <w:rPr>
          <w:rFonts w:ascii="Times New Roman" w:eastAsia="Times New Roman" w:hAnsi="Times New Roman"/>
          <w:color w:val="000000"/>
          <w:lang w:val="en-GB" w:eastAsia="pl-PL"/>
        </w:rPr>
        <w:t xml:space="preserve">The student is obliged to submit the application 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addressed 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>to the relevant dean together with the justificat</w:t>
      </w:r>
      <w:r w:rsidR="00924805">
        <w:rPr>
          <w:rFonts w:ascii="Times New Roman" w:eastAsia="Times New Roman" w:hAnsi="Times New Roman"/>
          <w:color w:val="000000"/>
          <w:lang w:val="en-GB" w:eastAsia="pl-PL"/>
        </w:rPr>
        <w:t>ion and documents confirming his or her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 xml:space="preserve"> difficul</w:t>
      </w:r>
      <w:r>
        <w:rPr>
          <w:rFonts w:ascii="Times New Roman" w:eastAsia="Times New Roman" w:hAnsi="Times New Roman"/>
          <w:color w:val="000000"/>
          <w:lang w:val="en-GB" w:eastAsia="pl-PL"/>
        </w:rPr>
        <w:t>t financial situation. The aforementioned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 xml:space="preserve"> application should be submitte</w:t>
      </w:r>
      <w:r>
        <w:rPr>
          <w:rFonts w:ascii="Times New Roman" w:eastAsia="Times New Roman" w:hAnsi="Times New Roman"/>
          <w:color w:val="000000"/>
          <w:lang w:val="en-GB" w:eastAsia="pl-PL"/>
        </w:rPr>
        <w:t>d no later than two weeks prior to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 xml:space="preserve"> the start of the semester.</w:t>
      </w:r>
    </w:p>
    <w:p w14:paraId="02A9A96C" w14:textId="77777777" w:rsidR="00322D23" w:rsidRPr="00322D23" w:rsidRDefault="00322D23" w:rsidP="00322D23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color w:val="000000"/>
          <w:lang w:val="en-GB" w:eastAsia="pl-PL"/>
        </w:rPr>
        <w:t>The decision concerning</w:t>
      </w:r>
      <w:r w:rsidR="00924805">
        <w:rPr>
          <w:rFonts w:ascii="Times New Roman" w:eastAsia="Times New Roman" w:hAnsi="Times New Roman"/>
          <w:color w:val="000000"/>
          <w:lang w:val="en-GB" w:eastAsia="pl-PL"/>
        </w:rPr>
        <w:t xml:space="preserve"> the payment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 xml:space="preserve"> of fees in instalments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is issued by the d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>ean.</w:t>
      </w:r>
    </w:p>
    <w:p w14:paraId="41D55652" w14:textId="77777777" w:rsidR="00654740" w:rsidRPr="008E2347" w:rsidRDefault="00322D23" w:rsidP="00322D23">
      <w:pPr>
        <w:pStyle w:val="Akapitzlist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185" w:lineRule="atLeast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 w:rsidRPr="00322D23">
        <w:rPr>
          <w:rFonts w:ascii="Times New Roman" w:eastAsia="Times New Roman" w:hAnsi="Times New Roman"/>
          <w:color w:val="000000"/>
          <w:lang w:val="en-GB" w:eastAsia="pl-PL"/>
        </w:rPr>
        <w:t>The first instalment should be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paid no later than 1 day prior to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 xml:space="preserve"> the beginning of the semester. The second instalment </w:t>
      </w:r>
      <w:r>
        <w:rPr>
          <w:rFonts w:ascii="Times New Roman" w:eastAsia="Times New Roman" w:hAnsi="Times New Roman"/>
          <w:color w:val="000000"/>
          <w:lang w:val="en-GB" w:eastAsia="pl-PL"/>
        </w:rPr>
        <w:t>should be paid no later than: before the 10</w:t>
      </w:r>
      <w:r w:rsidRPr="00322D23">
        <w:rPr>
          <w:rFonts w:ascii="Times New Roman" w:eastAsia="Times New Roman" w:hAnsi="Times New Roman"/>
          <w:color w:val="000000"/>
          <w:vertAlign w:val="superscript"/>
          <w:lang w:val="en-GB" w:eastAsia="pl-PL"/>
        </w:rPr>
        <w:t>th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of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 xml:space="preserve"> Dece</w:t>
      </w:r>
      <w:r>
        <w:rPr>
          <w:rFonts w:ascii="Times New Roman" w:eastAsia="Times New Roman" w:hAnsi="Times New Roman"/>
          <w:color w:val="000000"/>
          <w:lang w:val="en-GB" w:eastAsia="pl-PL"/>
        </w:rPr>
        <w:t>mber in case of winter semester, before the 10</w:t>
      </w:r>
      <w:r w:rsidRPr="00322D23">
        <w:rPr>
          <w:rFonts w:ascii="Times New Roman" w:eastAsia="Times New Roman" w:hAnsi="Times New Roman"/>
          <w:color w:val="000000"/>
          <w:vertAlign w:val="superscript"/>
          <w:lang w:val="en-GB" w:eastAsia="pl-PL"/>
        </w:rPr>
        <w:t>th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of May in case of </w:t>
      </w:r>
      <w:r w:rsidRPr="00322D23">
        <w:rPr>
          <w:rFonts w:ascii="Times New Roman" w:eastAsia="Times New Roman" w:hAnsi="Times New Roman"/>
          <w:color w:val="000000"/>
          <w:lang w:val="en-GB" w:eastAsia="pl-PL"/>
        </w:rPr>
        <w:t>summer semester.</w:t>
      </w:r>
    </w:p>
    <w:p w14:paraId="305D6993" w14:textId="77777777" w:rsidR="00D67EF3" w:rsidRPr="008E2347" w:rsidRDefault="00D67EF3" w:rsidP="00EE3636">
      <w:pPr>
        <w:shd w:val="clear" w:color="auto" w:fill="FFFFFF"/>
        <w:tabs>
          <w:tab w:val="left" w:pos="426"/>
          <w:tab w:val="left" w:pos="709"/>
        </w:tabs>
        <w:spacing w:after="0" w:line="185" w:lineRule="atLeast"/>
        <w:jc w:val="center"/>
        <w:rPr>
          <w:rFonts w:ascii="Times New Roman" w:eastAsia="Times New Roman" w:hAnsi="Times New Roman"/>
          <w:color w:val="F79646" w:themeColor="accent6"/>
          <w:lang w:val="en-GB" w:eastAsia="pl-PL"/>
        </w:rPr>
      </w:pPr>
    </w:p>
    <w:p w14:paraId="0AA7F875" w14:textId="77777777" w:rsidR="004E62F7" w:rsidRPr="008E2347" w:rsidRDefault="004E62F7" w:rsidP="00EE3636">
      <w:pPr>
        <w:shd w:val="clear" w:color="auto" w:fill="FFFFFF"/>
        <w:tabs>
          <w:tab w:val="left" w:pos="426"/>
          <w:tab w:val="left" w:pos="709"/>
        </w:tabs>
        <w:spacing w:after="0" w:line="185" w:lineRule="atLeast"/>
        <w:jc w:val="center"/>
        <w:rPr>
          <w:rFonts w:ascii="Times New Roman" w:eastAsia="Times New Roman" w:hAnsi="Times New Roman"/>
          <w:color w:val="F79646" w:themeColor="accent6"/>
          <w:lang w:val="en-GB" w:eastAsia="pl-PL"/>
        </w:rPr>
      </w:pPr>
    </w:p>
    <w:p w14:paraId="68F361FD" w14:textId="77777777" w:rsidR="00D67EF3" w:rsidRPr="008E2347" w:rsidRDefault="00C66111" w:rsidP="00D67EF3">
      <w:pPr>
        <w:shd w:val="clear" w:color="auto" w:fill="FFFFFF"/>
        <w:tabs>
          <w:tab w:val="left" w:pos="426"/>
          <w:tab w:val="left" w:pos="709"/>
        </w:tabs>
        <w:spacing w:after="0" w:line="185" w:lineRule="atLeast"/>
        <w:jc w:val="center"/>
        <w:rPr>
          <w:rFonts w:ascii="Times New Roman" w:eastAsia="Times New Roman" w:hAnsi="Times New Roman"/>
          <w:lang w:val="en-GB" w:eastAsia="pl-PL"/>
        </w:rPr>
      </w:pPr>
      <w:r w:rsidRPr="008E2347">
        <w:rPr>
          <w:rFonts w:ascii="Times New Roman" w:eastAsia="Times New Roman" w:hAnsi="Times New Roman"/>
          <w:lang w:val="en-GB" w:eastAsia="pl-PL"/>
        </w:rPr>
        <w:t>§ 6</w:t>
      </w:r>
    </w:p>
    <w:p w14:paraId="5C031DAC" w14:textId="77777777" w:rsidR="00322D23" w:rsidRPr="00322D23" w:rsidRDefault="00322D23" w:rsidP="00322D23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  <w:tab w:val="left" w:pos="709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322D23">
        <w:rPr>
          <w:rFonts w:ascii="Times New Roman" w:eastAsia="Times New Roman" w:hAnsi="Times New Roman"/>
          <w:lang w:val="en-GB" w:eastAsia="pl-PL"/>
        </w:rPr>
        <w:t>Fees for educational services are reimbu</w:t>
      </w:r>
      <w:r>
        <w:rPr>
          <w:rFonts w:ascii="Times New Roman" w:eastAsia="Times New Roman" w:hAnsi="Times New Roman"/>
          <w:lang w:val="en-GB" w:eastAsia="pl-PL"/>
        </w:rPr>
        <w:t>rsed for the period when the student did not participate in studies, this includes the following situations: obtaining permission concerning leave, being removed from</w:t>
      </w:r>
      <w:r w:rsidRPr="00322D23">
        <w:rPr>
          <w:rFonts w:ascii="Times New Roman" w:eastAsia="Times New Roman" w:hAnsi="Times New Roman"/>
          <w:lang w:val="en-GB" w:eastAsia="pl-PL"/>
        </w:rPr>
        <w:t xml:space="preserve"> the list of students, graduating early, resigning from studies.</w:t>
      </w:r>
    </w:p>
    <w:p w14:paraId="7E962580" w14:textId="77777777" w:rsidR="00322D23" w:rsidRPr="00AB3FD4" w:rsidRDefault="00322D23" w:rsidP="00AB3FD4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  <w:tab w:val="left" w:pos="709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322D23">
        <w:rPr>
          <w:rFonts w:ascii="Times New Roman" w:eastAsia="Times New Roman" w:hAnsi="Times New Roman"/>
          <w:lang w:val="en-GB" w:eastAsia="pl-PL"/>
        </w:rPr>
        <w:t>The reimbursement of the fe</w:t>
      </w:r>
      <w:r>
        <w:rPr>
          <w:rFonts w:ascii="Times New Roman" w:eastAsia="Times New Roman" w:hAnsi="Times New Roman"/>
          <w:lang w:val="en-GB" w:eastAsia="pl-PL"/>
        </w:rPr>
        <w:t>e for the period when the student did not participate in studies</w:t>
      </w:r>
      <w:r w:rsidRPr="00322D23">
        <w:rPr>
          <w:rFonts w:ascii="Times New Roman" w:eastAsia="Times New Roman" w:hAnsi="Times New Roman"/>
          <w:lang w:val="en-GB" w:eastAsia="pl-PL"/>
        </w:rPr>
        <w:t xml:space="preserve"> is proportion</w:t>
      </w:r>
      <w:r w:rsidR="00AB3FD4">
        <w:rPr>
          <w:rFonts w:ascii="Times New Roman" w:eastAsia="Times New Roman" w:hAnsi="Times New Roman"/>
          <w:lang w:val="en-GB" w:eastAsia="pl-PL"/>
        </w:rPr>
        <w:t>al to the aforementioned period</w:t>
      </w:r>
      <w:r w:rsidRPr="00322D23">
        <w:rPr>
          <w:rFonts w:ascii="Times New Roman" w:eastAsia="Times New Roman" w:hAnsi="Times New Roman"/>
          <w:lang w:val="en-GB" w:eastAsia="pl-PL"/>
        </w:rPr>
        <w:t>, calculated after the d</w:t>
      </w:r>
      <w:r w:rsidR="00AB3FD4">
        <w:rPr>
          <w:rFonts w:ascii="Times New Roman" w:eastAsia="Times New Roman" w:hAnsi="Times New Roman"/>
          <w:lang w:val="en-GB" w:eastAsia="pl-PL"/>
        </w:rPr>
        <w:t>ate of: obtaining permission concerning</w:t>
      </w:r>
      <w:r w:rsidRPr="00322D23">
        <w:rPr>
          <w:rFonts w:ascii="Times New Roman" w:eastAsia="Times New Roman" w:hAnsi="Times New Roman"/>
          <w:lang w:val="en-GB" w:eastAsia="pl-PL"/>
        </w:rPr>
        <w:t xml:space="preserve"> leav</w:t>
      </w:r>
      <w:r w:rsidR="00AB3FD4">
        <w:rPr>
          <w:rFonts w:ascii="Times New Roman" w:eastAsia="Times New Roman" w:hAnsi="Times New Roman"/>
          <w:lang w:val="en-GB" w:eastAsia="pl-PL"/>
        </w:rPr>
        <w:t>e from classes, being removed from</w:t>
      </w:r>
      <w:r w:rsidRPr="00322D23">
        <w:rPr>
          <w:rFonts w:ascii="Times New Roman" w:eastAsia="Times New Roman" w:hAnsi="Times New Roman"/>
          <w:lang w:val="en-GB" w:eastAsia="pl-PL"/>
        </w:rPr>
        <w:t xml:space="preserve"> the list of students, graduating or submitting a written notification to the dean's office</w:t>
      </w:r>
      <w:r w:rsidR="00AB3FD4">
        <w:rPr>
          <w:rFonts w:ascii="Times New Roman" w:eastAsia="Times New Roman" w:hAnsi="Times New Roman"/>
          <w:lang w:val="en-GB" w:eastAsia="pl-PL"/>
        </w:rPr>
        <w:t xml:space="preserve"> concerning</w:t>
      </w:r>
      <w:r w:rsidRPr="00AB3FD4">
        <w:rPr>
          <w:rFonts w:ascii="Times New Roman" w:eastAsia="Times New Roman" w:hAnsi="Times New Roman"/>
          <w:lang w:val="en-GB" w:eastAsia="pl-PL"/>
        </w:rPr>
        <w:t xml:space="preserve"> resignation.</w:t>
      </w:r>
    </w:p>
    <w:p w14:paraId="61298D6B" w14:textId="77777777" w:rsidR="00322D23" w:rsidRPr="00322D23" w:rsidRDefault="00AB3FD4" w:rsidP="00322D23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  <w:tab w:val="left" w:pos="709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>
        <w:rPr>
          <w:rFonts w:ascii="Times New Roman" w:eastAsia="Times New Roman" w:hAnsi="Times New Roman"/>
          <w:lang w:val="en-GB" w:eastAsia="pl-PL"/>
        </w:rPr>
        <w:t>In case</w:t>
      </w:r>
      <w:r w:rsidR="00322D23" w:rsidRPr="00322D23">
        <w:rPr>
          <w:rFonts w:ascii="Times New Roman" w:eastAsia="Times New Roman" w:hAnsi="Times New Roman"/>
          <w:lang w:val="en-GB" w:eastAsia="pl-PL"/>
        </w:rPr>
        <w:t xml:space="preserve"> of removal from the li</w:t>
      </w:r>
      <w:r>
        <w:rPr>
          <w:rFonts w:ascii="Times New Roman" w:eastAsia="Times New Roman" w:hAnsi="Times New Roman"/>
          <w:lang w:val="en-GB" w:eastAsia="pl-PL"/>
        </w:rPr>
        <w:t>st of students due to failure undertake</w:t>
      </w:r>
      <w:r w:rsidR="00322D23" w:rsidRPr="00322D23">
        <w:rPr>
          <w:rFonts w:ascii="Times New Roman" w:eastAsia="Times New Roman" w:hAnsi="Times New Roman"/>
          <w:lang w:val="en-GB" w:eastAsia="pl-PL"/>
        </w:rPr>
        <w:t xml:space="preserve"> </w:t>
      </w:r>
      <w:r>
        <w:rPr>
          <w:rFonts w:ascii="Times New Roman" w:eastAsia="Times New Roman" w:hAnsi="Times New Roman"/>
          <w:lang w:val="en-GB" w:eastAsia="pl-PL"/>
        </w:rPr>
        <w:t>studies</w:t>
      </w:r>
      <w:r w:rsidR="00322D23" w:rsidRPr="00322D23">
        <w:rPr>
          <w:rFonts w:ascii="Times New Roman" w:eastAsia="Times New Roman" w:hAnsi="Times New Roman"/>
          <w:lang w:val="en-GB" w:eastAsia="pl-PL"/>
        </w:rPr>
        <w:t xml:space="preserve"> as a result of not taking the oat</w:t>
      </w:r>
      <w:r>
        <w:rPr>
          <w:rFonts w:ascii="Times New Roman" w:eastAsia="Times New Roman" w:hAnsi="Times New Roman"/>
          <w:lang w:val="en-GB" w:eastAsia="pl-PL"/>
        </w:rPr>
        <w:t>h, the fee referred to in § 1 par</w:t>
      </w:r>
      <w:r w:rsidR="00322D23" w:rsidRPr="00322D23">
        <w:rPr>
          <w:rFonts w:ascii="Times New Roman" w:eastAsia="Times New Roman" w:hAnsi="Times New Roman"/>
          <w:lang w:val="en-GB" w:eastAsia="pl-PL"/>
        </w:rPr>
        <w:t>. 1 points 1, 3 and 5 shall be fully refundable.</w:t>
      </w:r>
    </w:p>
    <w:p w14:paraId="12232DB2" w14:textId="77777777" w:rsidR="000D788F" w:rsidRPr="008E2347" w:rsidRDefault="00322D23" w:rsidP="00322D23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  <w:tab w:val="left" w:pos="709"/>
        </w:tabs>
        <w:spacing w:after="0" w:line="185" w:lineRule="atLeast"/>
        <w:jc w:val="both"/>
        <w:rPr>
          <w:rFonts w:ascii="Times New Roman" w:eastAsia="Times New Roman" w:hAnsi="Times New Roman"/>
          <w:lang w:val="en-GB" w:eastAsia="pl-PL"/>
        </w:rPr>
      </w:pPr>
      <w:r w:rsidRPr="00322D23">
        <w:rPr>
          <w:rFonts w:ascii="Times New Roman" w:eastAsia="Times New Roman" w:hAnsi="Times New Roman"/>
          <w:lang w:val="en-GB" w:eastAsia="pl-PL"/>
        </w:rPr>
        <w:t>Th</w:t>
      </w:r>
      <w:r w:rsidR="00AB3FD4">
        <w:rPr>
          <w:rFonts w:ascii="Times New Roman" w:eastAsia="Times New Roman" w:hAnsi="Times New Roman"/>
          <w:lang w:val="en-GB" w:eastAsia="pl-PL"/>
        </w:rPr>
        <w:t>e fee referred to in § 1 par</w:t>
      </w:r>
      <w:r w:rsidRPr="00322D23">
        <w:rPr>
          <w:rFonts w:ascii="Times New Roman" w:eastAsia="Times New Roman" w:hAnsi="Times New Roman"/>
          <w:lang w:val="en-GB" w:eastAsia="pl-PL"/>
        </w:rPr>
        <w:t xml:space="preserve">. 1 points 1, 3 </w:t>
      </w:r>
      <w:r w:rsidR="00924805">
        <w:rPr>
          <w:rFonts w:ascii="Times New Roman" w:eastAsia="Times New Roman" w:hAnsi="Times New Roman"/>
          <w:lang w:val="en-GB" w:eastAsia="pl-PL"/>
        </w:rPr>
        <w:t xml:space="preserve">and 5, in </w:t>
      </w:r>
      <w:r w:rsidR="00AB3FD4">
        <w:rPr>
          <w:rFonts w:ascii="Times New Roman" w:eastAsia="Times New Roman" w:hAnsi="Times New Roman"/>
          <w:lang w:val="en-GB" w:eastAsia="pl-PL"/>
        </w:rPr>
        <w:t>case of taking courses from a particular</w:t>
      </w:r>
      <w:r w:rsidRPr="00322D23">
        <w:rPr>
          <w:rFonts w:ascii="Times New Roman" w:eastAsia="Times New Roman" w:hAnsi="Times New Roman"/>
          <w:lang w:val="en-GB" w:eastAsia="pl-PL"/>
        </w:rPr>
        <w:t xml:space="preserve"> semester</w:t>
      </w:r>
      <w:r w:rsidR="00AB3FD4">
        <w:rPr>
          <w:rFonts w:ascii="Times New Roman" w:eastAsia="Times New Roman" w:hAnsi="Times New Roman"/>
          <w:lang w:val="en-GB" w:eastAsia="pl-PL"/>
        </w:rPr>
        <w:t xml:space="preserve"> again</w:t>
      </w:r>
      <w:r w:rsidRPr="00322D23">
        <w:rPr>
          <w:rFonts w:ascii="Times New Roman" w:eastAsia="Times New Roman" w:hAnsi="Times New Roman"/>
          <w:lang w:val="en-GB" w:eastAsia="pl-PL"/>
        </w:rPr>
        <w:t>, may not be higher th</w:t>
      </w:r>
      <w:r w:rsidR="00AB3FD4">
        <w:rPr>
          <w:rFonts w:ascii="Times New Roman" w:eastAsia="Times New Roman" w:hAnsi="Times New Roman"/>
          <w:lang w:val="en-GB" w:eastAsia="pl-PL"/>
        </w:rPr>
        <w:t>an the fee for the discussed</w:t>
      </w:r>
      <w:r w:rsidRPr="00322D23">
        <w:rPr>
          <w:rFonts w:ascii="Times New Roman" w:eastAsia="Times New Roman" w:hAnsi="Times New Roman"/>
          <w:lang w:val="en-GB" w:eastAsia="pl-PL"/>
        </w:rPr>
        <w:t xml:space="preserve"> semester.</w:t>
      </w:r>
    </w:p>
    <w:p w14:paraId="6A9CC7C0" w14:textId="77777777" w:rsidR="00234076" w:rsidRPr="008E2347" w:rsidRDefault="00234076" w:rsidP="00FD2850">
      <w:pPr>
        <w:shd w:val="clear" w:color="auto" w:fill="FFFFFF"/>
        <w:spacing w:after="0" w:line="185" w:lineRule="atLeast"/>
        <w:ind w:firstLine="4"/>
        <w:jc w:val="center"/>
        <w:rPr>
          <w:rFonts w:ascii="Times New Roman" w:eastAsia="Times New Roman" w:hAnsi="Times New Roman"/>
          <w:color w:val="000000"/>
          <w:lang w:val="en-GB" w:eastAsia="pl-PL"/>
        </w:rPr>
      </w:pPr>
    </w:p>
    <w:p w14:paraId="1BA7F289" w14:textId="77777777" w:rsidR="00532DEB" w:rsidRPr="008E2347" w:rsidRDefault="00FD2850" w:rsidP="00FD2850">
      <w:pPr>
        <w:shd w:val="clear" w:color="auto" w:fill="FFFFFF"/>
        <w:spacing w:after="0" w:line="185" w:lineRule="atLeast"/>
        <w:ind w:firstLine="4"/>
        <w:jc w:val="center"/>
        <w:rPr>
          <w:rFonts w:ascii="Times New Roman" w:eastAsia="Times New Roman" w:hAnsi="Times New Roman"/>
          <w:color w:val="000000"/>
          <w:lang w:val="en-GB" w:eastAsia="pl-PL"/>
        </w:rPr>
      </w:pPr>
      <w:r w:rsidRPr="008E2347">
        <w:rPr>
          <w:rFonts w:ascii="Times New Roman" w:eastAsia="Times New Roman" w:hAnsi="Times New Roman"/>
          <w:color w:val="000000"/>
          <w:lang w:val="en-GB" w:eastAsia="pl-PL"/>
        </w:rPr>
        <w:t xml:space="preserve">§ </w:t>
      </w:r>
      <w:r w:rsidR="00C66111" w:rsidRPr="008E2347">
        <w:rPr>
          <w:rFonts w:ascii="Times New Roman" w:eastAsia="Times New Roman" w:hAnsi="Times New Roman"/>
          <w:color w:val="000000"/>
          <w:lang w:val="en-GB" w:eastAsia="pl-PL"/>
        </w:rPr>
        <w:t>7</w:t>
      </w:r>
    </w:p>
    <w:p w14:paraId="151026D2" w14:textId="77777777" w:rsidR="00AB3FD4" w:rsidRPr="00AB3FD4" w:rsidRDefault="00AB3FD4" w:rsidP="00AB3FD4">
      <w:pPr>
        <w:pStyle w:val="Akapitzlist"/>
        <w:numPr>
          <w:ilvl w:val="0"/>
          <w:numId w:val="30"/>
        </w:numPr>
        <w:shd w:val="clear" w:color="auto" w:fill="FFFFFF"/>
        <w:spacing w:after="0" w:line="185" w:lineRule="atLeast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color w:val="000000"/>
          <w:lang w:val="en-GB" w:eastAsia="pl-PL"/>
        </w:rPr>
        <w:t>Deans are responsible for t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>he implementation of a reso</w:t>
      </w:r>
      <w:r>
        <w:rPr>
          <w:rFonts w:ascii="Times New Roman" w:eastAsia="Times New Roman" w:hAnsi="Times New Roman"/>
          <w:color w:val="000000"/>
          <w:lang w:val="en-GB" w:eastAsia="pl-PL"/>
        </w:rPr>
        <w:t>lution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>.</w:t>
      </w:r>
    </w:p>
    <w:p w14:paraId="27AE10D8" w14:textId="77777777" w:rsidR="006473D1" w:rsidRPr="008E2347" w:rsidRDefault="00AB3FD4" w:rsidP="00AB3FD4">
      <w:pPr>
        <w:pStyle w:val="Akapitzlist"/>
        <w:numPr>
          <w:ilvl w:val="0"/>
          <w:numId w:val="30"/>
        </w:numPr>
        <w:shd w:val="clear" w:color="auto" w:fill="FFFFFF"/>
        <w:spacing w:after="0" w:line="185" w:lineRule="atLeast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color w:val="000000"/>
          <w:lang w:val="en-GB" w:eastAsia="pl-PL"/>
        </w:rPr>
        <w:t>T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he vice-rector for student affairs and education </w:t>
      </w:r>
      <w:r>
        <w:rPr>
          <w:rFonts w:ascii="Times New Roman" w:eastAsia="Times New Roman" w:hAnsi="Times New Roman"/>
          <w:color w:val="000000"/>
          <w:lang w:val="en-GB" w:eastAsia="pl-PL"/>
        </w:rPr>
        <w:t>is responsible for s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>upervision over the implementation of the resolution.</w:t>
      </w:r>
    </w:p>
    <w:p w14:paraId="5BC8FE0B" w14:textId="77777777" w:rsidR="00532DEB" w:rsidRPr="008E2347" w:rsidRDefault="00532DEB" w:rsidP="006F19CD">
      <w:pPr>
        <w:shd w:val="clear" w:color="auto" w:fill="FFFFFF"/>
        <w:spacing w:after="0" w:line="185" w:lineRule="atLeast"/>
        <w:rPr>
          <w:rFonts w:ascii="Times New Roman" w:eastAsia="Times New Roman" w:hAnsi="Times New Roman"/>
          <w:color w:val="000000"/>
          <w:lang w:val="en-GB" w:eastAsia="pl-PL"/>
        </w:rPr>
      </w:pPr>
    </w:p>
    <w:p w14:paraId="48C6C217" w14:textId="77777777" w:rsidR="00433528" w:rsidRPr="008E2347" w:rsidRDefault="00433528" w:rsidP="00433528">
      <w:pPr>
        <w:shd w:val="clear" w:color="auto" w:fill="FFFFFF"/>
        <w:spacing w:after="0" w:line="185" w:lineRule="atLeast"/>
        <w:jc w:val="center"/>
        <w:rPr>
          <w:rFonts w:ascii="Times New Roman" w:eastAsia="Times New Roman" w:hAnsi="Times New Roman"/>
          <w:color w:val="000000"/>
          <w:lang w:val="en-GB" w:eastAsia="pl-PL"/>
        </w:rPr>
      </w:pPr>
      <w:r w:rsidRPr="008E2347">
        <w:rPr>
          <w:rFonts w:ascii="Times New Roman" w:eastAsia="Times New Roman" w:hAnsi="Times New Roman"/>
          <w:color w:val="000000"/>
          <w:lang w:val="en-GB" w:eastAsia="pl-PL"/>
        </w:rPr>
        <w:t>§ 8</w:t>
      </w:r>
    </w:p>
    <w:p w14:paraId="0C10BAE2" w14:textId="77777777" w:rsidR="00AB3FD4" w:rsidRPr="00AB3FD4" w:rsidRDefault="00AB3FD4" w:rsidP="00AB3FD4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color w:val="000000"/>
          <w:lang w:val="en-GB" w:eastAsia="pl-PL"/>
        </w:rPr>
        <w:t>Resolution No. 107/2014 adopted by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the Senate of the 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Wroclaw 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University of </w:t>
      </w:r>
      <w:r>
        <w:rPr>
          <w:rFonts w:ascii="Times New Roman" w:eastAsia="Times New Roman" w:hAnsi="Times New Roman"/>
          <w:color w:val="000000"/>
          <w:lang w:val="en-GB" w:eastAsia="pl-PL"/>
        </w:rPr>
        <w:t>Environmental and Life Sciences on the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25</w:t>
      </w:r>
      <w:r w:rsidRPr="00AB3FD4">
        <w:rPr>
          <w:rFonts w:ascii="Times New Roman" w:eastAsia="Times New Roman" w:hAnsi="Times New Roman"/>
          <w:color w:val="000000"/>
          <w:vertAlign w:val="superscript"/>
          <w:lang w:val="en-GB" w:eastAsia="pl-PL"/>
        </w:rPr>
        <w:t>th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of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September 2014 on the introduction of the rules fo</w:t>
      </w:r>
      <w:r>
        <w:rPr>
          <w:rFonts w:ascii="Times New Roman" w:eastAsia="Times New Roman" w:hAnsi="Times New Roman"/>
          <w:color w:val="000000"/>
          <w:lang w:val="en-GB" w:eastAsia="pl-PL"/>
        </w:rPr>
        <w:t>r charging fees for the provision of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educational services, the procedure and con</w:t>
      </w:r>
      <w:r>
        <w:rPr>
          <w:rFonts w:ascii="Times New Roman" w:eastAsia="Times New Roman" w:hAnsi="Times New Roman"/>
          <w:color w:val="000000"/>
          <w:lang w:val="en-GB" w:eastAsia="pl-PL"/>
        </w:rPr>
        <w:t>ditions for exemption from the aforementioned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fees and the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introduction of model agreements for the provision of the discussed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services is repealed.</w:t>
      </w:r>
    </w:p>
    <w:p w14:paraId="78DE315C" w14:textId="77777777" w:rsidR="00A326E9" w:rsidRPr="008E2347" w:rsidRDefault="00AB3FD4" w:rsidP="00AB3FD4">
      <w:pPr>
        <w:pStyle w:val="Akapitzlist"/>
        <w:numPr>
          <w:ilvl w:val="0"/>
          <w:numId w:val="32"/>
        </w:numPr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Agreements for the provision of educational services concluded until the 2018/2019 academic year inclusive pursuant to </w:t>
      </w:r>
      <w:r>
        <w:rPr>
          <w:rFonts w:ascii="Times New Roman" w:eastAsia="Times New Roman" w:hAnsi="Times New Roman"/>
          <w:color w:val="000000"/>
          <w:lang w:val="en-GB" w:eastAsia="pl-PL"/>
        </w:rPr>
        <w:t>the Resolution No. 107/2014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val="en-GB" w:eastAsia="pl-PL"/>
        </w:rPr>
        <w:t>adopted by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the Senate of the 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Wroclaw 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University of </w:t>
      </w:r>
      <w:r>
        <w:rPr>
          <w:rFonts w:ascii="Times New Roman" w:eastAsia="Times New Roman" w:hAnsi="Times New Roman"/>
          <w:color w:val="000000"/>
          <w:lang w:val="en-GB" w:eastAsia="pl-PL"/>
        </w:rPr>
        <w:t>Environmental and Life Sciences on the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25</w:t>
      </w:r>
      <w:r w:rsidRPr="00AB3FD4">
        <w:rPr>
          <w:rFonts w:ascii="Times New Roman" w:eastAsia="Times New Roman" w:hAnsi="Times New Roman"/>
          <w:color w:val="000000"/>
          <w:vertAlign w:val="superscript"/>
          <w:lang w:val="en-GB" w:eastAsia="pl-PL"/>
        </w:rPr>
        <w:t>th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of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September 2014 on the introduction of the rules fo</w:t>
      </w:r>
      <w:r>
        <w:rPr>
          <w:rFonts w:ascii="Times New Roman" w:eastAsia="Times New Roman" w:hAnsi="Times New Roman"/>
          <w:color w:val="000000"/>
          <w:lang w:val="en-GB" w:eastAsia="pl-PL"/>
        </w:rPr>
        <w:t>r charging fees for the provision of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educational services, the procedure and con</w:t>
      </w:r>
      <w:r>
        <w:rPr>
          <w:rFonts w:ascii="Times New Roman" w:eastAsia="Times New Roman" w:hAnsi="Times New Roman"/>
          <w:color w:val="000000"/>
          <w:lang w:val="en-GB" w:eastAsia="pl-PL"/>
        </w:rPr>
        <w:t>ditions for exemption from the aforementioned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fees and the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introduction of model agreements for the provision of the discussed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 xml:space="preserve"> services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</w:t>
      </w:r>
      <w:r w:rsidRPr="00AB3FD4">
        <w:rPr>
          <w:rFonts w:ascii="Times New Roman" w:eastAsia="Times New Roman" w:hAnsi="Times New Roman"/>
          <w:color w:val="000000"/>
          <w:lang w:val="en-GB" w:eastAsia="pl-PL"/>
        </w:rPr>
        <w:t>shall remain in force until their expiry.</w:t>
      </w:r>
    </w:p>
    <w:p w14:paraId="7F189EA3" w14:textId="77777777" w:rsidR="00532DEB" w:rsidRPr="008E2347" w:rsidRDefault="00DC587F" w:rsidP="00532DEB">
      <w:pPr>
        <w:shd w:val="clear" w:color="auto" w:fill="FFFFFF"/>
        <w:spacing w:after="120" w:line="185" w:lineRule="atLeast"/>
        <w:jc w:val="center"/>
        <w:rPr>
          <w:rFonts w:ascii="Times New Roman" w:eastAsia="Times New Roman" w:hAnsi="Times New Roman"/>
          <w:color w:val="000000"/>
          <w:lang w:val="en-GB" w:eastAsia="pl-PL"/>
        </w:rPr>
      </w:pPr>
      <w:r w:rsidRPr="008E2347">
        <w:rPr>
          <w:rFonts w:ascii="Times New Roman" w:eastAsia="Times New Roman" w:hAnsi="Times New Roman"/>
          <w:color w:val="000000"/>
          <w:lang w:val="en-GB" w:eastAsia="pl-PL"/>
        </w:rPr>
        <w:lastRenderedPageBreak/>
        <w:t xml:space="preserve">§ </w:t>
      </w:r>
      <w:r w:rsidR="00C66111" w:rsidRPr="008E2347">
        <w:rPr>
          <w:rFonts w:ascii="Times New Roman" w:eastAsia="Times New Roman" w:hAnsi="Times New Roman"/>
          <w:color w:val="000000"/>
          <w:lang w:val="en-GB" w:eastAsia="pl-PL"/>
        </w:rPr>
        <w:t>9</w:t>
      </w:r>
    </w:p>
    <w:p w14:paraId="6E8ADC1B" w14:textId="77777777" w:rsidR="00532DEB" w:rsidRPr="008E2347" w:rsidRDefault="00AB3FD4" w:rsidP="00532DEB">
      <w:pPr>
        <w:shd w:val="clear" w:color="auto" w:fill="FFFFFF"/>
        <w:tabs>
          <w:tab w:val="left" w:pos="426"/>
        </w:tabs>
        <w:spacing w:after="0" w:line="185" w:lineRule="atLeast"/>
        <w:ind w:firstLine="11"/>
        <w:jc w:val="both"/>
        <w:rPr>
          <w:rFonts w:ascii="Times New Roman" w:eastAsia="Times New Roman" w:hAnsi="Times New Roman"/>
          <w:color w:val="000000"/>
          <w:lang w:val="en-GB" w:eastAsia="pl-PL"/>
        </w:rPr>
      </w:pPr>
      <w:r>
        <w:rPr>
          <w:rFonts w:ascii="Times New Roman" w:eastAsia="Times New Roman" w:hAnsi="Times New Roman"/>
          <w:color w:val="000000"/>
          <w:lang w:val="en-GB" w:eastAsia="pl-PL"/>
        </w:rPr>
        <w:t>The resolution comes into force on the date of its adoption effective since the 1</w:t>
      </w:r>
      <w:r w:rsidRPr="00AB3FD4">
        <w:rPr>
          <w:rFonts w:ascii="Times New Roman" w:eastAsia="Times New Roman" w:hAnsi="Times New Roman"/>
          <w:color w:val="000000"/>
          <w:vertAlign w:val="superscript"/>
          <w:lang w:val="en-GB" w:eastAsia="pl-PL"/>
        </w:rPr>
        <w:t>st</w:t>
      </w:r>
      <w:r>
        <w:rPr>
          <w:rFonts w:ascii="Times New Roman" w:eastAsia="Times New Roman" w:hAnsi="Times New Roman"/>
          <w:color w:val="000000"/>
          <w:lang w:val="en-GB" w:eastAsia="pl-PL"/>
        </w:rPr>
        <w:t xml:space="preserve"> of October 2019. </w:t>
      </w:r>
    </w:p>
    <w:p w14:paraId="602AF29D" w14:textId="77777777" w:rsidR="00532DEB" w:rsidRPr="008E2347" w:rsidRDefault="00532DEB" w:rsidP="00532DEB">
      <w:pPr>
        <w:shd w:val="clear" w:color="auto" w:fill="FFFFFF"/>
        <w:rPr>
          <w:rFonts w:ascii="Times New Roman" w:hAnsi="Times New Roman"/>
          <w:lang w:val="en-GB"/>
        </w:rPr>
      </w:pPr>
    </w:p>
    <w:p w14:paraId="6AAA6625" w14:textId="77777777" w:rsidR="000D788F" w:rsidRPr="008E2347" w:rsidRDefault="000D788F" w:rsidP="00532DEB">
      <w:pPr>
        <w:shd w:val="clear" w:color="auto" w:fill="FFFFFF"/>
        <w:rPr>
          <w:rFonts w:ascii="Times New Roman" w:hAnsi="Times New Roman"/>
          <w:lang w:val="en-GB"/>
        </w:rPr>
      </w:pPr>
    </w:p>
    <w:p w14:paraId="261D95F9" w14:textId="77777777" w:rsidR="00532DEB" w:rsidRPr="008E2347" w:rsidRDefault="00532DEB" w:rsidP="00532DEB">
      <w:pPr>
        <w:shd w:val="clear" w:color="auto" w:fill="FFFFFF"/>
        <w:rPr>
          <w:rFonts w:ascii="Times New Roman" w:hAnsi="Times New Roman"/>
          <w:lang w:val="en-GB"/>
        </w:rPr>
      </w:pPr>
      <w:r w:rsidRPr="008E2347">
        <w:rPr>
          <w:rFonts w:ascii="Times New Roman" w:hAnsi="Times New Roman"/>
          <w:lang w:val="en-GB"/>
        </w:rPr>
        <w:tab/>
      </w:r>
      <w:r w:rsidRPr="008E2347">
        <w:rPr>
          <w:rFonts w:ascii="Times New Roman" w:hAnsi="Times New Roman"/>
          <w:lang w:val="en-GB"/>
        </w:rPr>
        <w:tab/>
      </w:r>
      <w:r w:rsidRPr="008E2347">
        <w:rPr>
          <w:rFonts w:ascii="Times New Roman" w:hAnsi="Times New Roman"/>
          <w:lang w:val="en-GB"/>
        </w:rPr>
        <w:tab/>
      </w:r>
      <w:r w:rsidRPr="008E2347">
        <w:rPr>
          <w:rFonts w:ascii="Times New Roman" w:hAnsi="Times New Roman"/>
          <w:lang w:val="en-GB"/>
        </w:rPr>
        <w:tab/>
      </w:r>
      <w:r w:rsidRPr="008E2347">
        <w:rPr>
          <w:rFonts w:ascii="Times New Roman" w:hAnsi="Times New Roman"/>
          <w:lang w:val="en-GB"/>
        </w:rPr>
        <w:tab/>
      </w:r>
      <w:r w:rsidRPr="008E2347">
        <w:rPr>
          <w:rFonts w:ascii="Times New Roman" w:hAnsi="Times New Roman"/>
          <w:lang w:val="en-GB"/>
        </w:rPr>
        <w:tab/>
      </w:r>
      <w:r w:rsidRPr="008E2347">
        <w:rPr>
          <w:rFonts w:ascii="Times New Roman" w:hAnsi="Times New Roman"/>
          <w:lang w:val="en-GB"/>
        </w:rPr>
        <w:tab/>
      </w:r>
      <w:r w:rsidRPr="008E2347">
        <w:rPr>
          <w:rFonts w:ascii="Times New Roman" w:hAnsi="Times New Roman"/>
          <w:lang w:val="en-GB"/>
        </w:rPr>
        <w:tab/>
      </w:r>
      <w:r w:rsidR="000E3A06" w:rsidRPr="008E2347">
        <w:rPr>
          <w:rFonts w:ascii="Times New Roman" w:hAnsi="Times New Roman"/>
          <w:lang w:val="en-GB"/>
        </w:rPr>
        <w:t xml:space="preserve">   </w:t>
      </w:r>
      <w:r w:rsidR="00322D23">
        <w:rPr>
          <w:rFonts w:ascii="Times New Roman" w:hAnsi="Times New Roman"/>
          <w:lang w:val="en-GB"/>
        </w:rPr>
        <w:t>Chairman of the Senate</w:t>
      </w:r>
    </w:p>
    <w:p w14:paraId="580F46F3" w14:textId="77777777" w:rsidR="00350F1F" w:rsidRPr="008E2347" w:rsidRDefault="00532DEB" w:rsidP="00422A94">
      <w:pPr>
        <w:shd w:val="clear" w:color="auto" w:fill="FFFFFF"/>
        <w:rPr>
          <w:rFonts w:ascii="Times New Roman" w:hAnsi="Times New Roman"/>
          <w:lang w:val="en-GB"/>
        </w:rPr>
      </w:pPr>
      <w:r w:rsidRPr="008E2347">
        <w:rPr>
          <w:rFonts w:ascii="Times New Roman" w:hAnsi="Times New Roman"/>
          <w:lang w:val="en-GB"/>
        </w:rPr>
        <w:tab/>
      </w:r>
      <w:r w:rsidRPr="008E2347">
        <w:rPr>
          <w:rFonts w:ascii="Times New Roman" w:hAnsi="Times New Roman"/>
          <w:lang w:val="en-GB"/>
        </w:rPr>
        <w:tab/>
      </w:r>
      <w:r w:rsidR="00D30D06" w:rsidRPr="008E2347">
        <w:rPr>
          <w:rFonts w:ascii="Times New Roman" w:hAnsi="Times New Roman"/>
          <w:lang w:val="en-GB"/>
        </w:rPr>
        <w:tab/>
      </w:r>
      <w:r w:rsidR="00D30D06" w:rsidRPr="008E2347">
        <w:rPr>
          <w:rFonts w:ascii="Times New Roman" w:hAnsi="Times New Roman"/>
          <w:lang w:val="en-GB"/>
        </w:rPr>
        <w:tab/>
      </w:r>
      <w:r w:rsidR="00D30D06" w:rsidRPr="008E2347">
        <w:rPr>
          <w:rFonts w:ascii="Times New Roman" w:hAnsi="Times New Roman"/>
          <w:lang w:val="en-GB"/>
        </w:rPr>
        <w:tab/>
      </w:r>
      <w:r w:rsidR="00D30D06" w:rsidRPr="008E2347">
        <w:rPr>
          <w:rFonts w:ascii="Times New Roman" w:hAnsi="Times New Roman"/>
          <w:lang w:val="en-GB"/>
        </w:rPr>
        <w:tab/>
      </w:r>
      <w:r w:rsidR="00D30D06" w:rsidRPr="008E2347">
        <w:rPr>
          <w:rFonts w:ascii="Times New Roman" w:hAnsi="Times New Roman"/>
          <w:lang w:val="en-GB"/>
        </w:rPr>
        <w:tab/>
      </w:r>
      <w:r w:rsidR="00D30D06" w:rsidRPr="008E2347">
        <w:rPr>
          <w:rFonts w:ascii="Times New Roman" w:hAnsi="Times New Roman"/>
          <w:lang w:val="en-GB"/>
        </w:rPr>
        <w:tab/>
        <w:t xml:space="preserve">prof. </w:t>
      </w:r>
      <w:proofErr w:type="spellStart"/>
      <w:r w:rsidR="00D30D06" w:rsidRPr="008E2347">
        <w:rPr>
          <w:rFonts w:ascii="Times New Roman" w:hAnsi="Times New Roman"/>
          <w:lang w:val="en-GB"/>
        </w:rPr>
        <w:t>dr</w:t>
      </w:r>
      <w:proofErr w:type="spellEnd"/>
      <w:r w:rsidR="00D30D06" w:rsidRPr="008E2347">
        <w:rPr>
          <w:rFonts w:ascii="Times New Roman" w:hAnsi="Times New Roman"/>
          <w:lang w:val="en-GB"/>
        </w:rPr>
        <w:t xml:space="preserve"> hab. Tadeusz </w:t>
      </w:r>
      <w:proofErr w:type="spellStart"/>
      <w:r w:rsidR="00D30D06" w:rsidRPr="008E2347">
        <w:rPr>
          <w:rFonts w:ascii="Times New Roman" w:hAnsi="Times New Roman"/>
          <w:lang w:val="en-GB"/>
        </w:rPr>
        <w:t>Trziszka</w:t>
      </w:r>
      <w:proofErr w:type="spellEnd"/>
    </w:p>
    <w:p w14:paraId="5D21BBC8" w14:textId="77777777" w:rsidR="00B51004" w:rsidRPr="008E2347" w:rsidRDefault="00B51004" w:rsidP="00B51004">
      <w:pPr>
        <w:pStyle w:val="Akapitzlist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22DC9E2" w14:textId="77777777" w:rsidR="00412317" w:rsidRPr="008E2347" w:rsidRDefault="00412317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61A6E853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5B2B907E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31531188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5AD46D7D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22794182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20D2DDB0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548F6B06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1D09A6F7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165706C8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23ABF136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16517432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4DE351E5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24C98CB8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6328301B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17CA5DAB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49782523" w14:textId="77777777" w:rsidR="00BD7655" w:rsidRPr="008E2347" w:rsidRDefault="00107C5A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Attachment no.</w:t>
      </w:r>
      <w:r w:rsidR="00BD7655" w:rsidRPr="008E2347">
        <w:rPr>
          <w:rFonts w:ascii="Times New Roman" w:hAnsi="Times New Roman"/>
          <w:lang w:val="en-GB"/>
        </w:rPr>
        <w:t xml:space="preserve"> 1</w:t>
      </w:r>
    </w:p>
    <w:p w14:paraId="21359C83" w14:textId="77777777" w:rsidR="00BD7655" w:rsidRPr="008E2347" w:rsidRDefault="00BD7655" w:rsidP="00BD7655">
      <w:pPr>
        <w:pStyle w:val="Zwykytekst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0C21D8A" w14:textId="77777777" w:rsidR="00BD7655" w:rsidRPr="008E2347" w:rsidRDefault="00322D23" w:rsidP="00BD7655">
      <w:pPr>
        <w:pStyle w:val="Zwykytekst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Calculation of costs related to didactic classes </w:t>
      </w:r>
    </w:p>
    <w:p w14:paraId="51F409B4" w14:textId="77777777" w:rsidR="00BD7655" w:rsidRPr="008E2347" w:rsidRDefault="00BD7655" w:rsidP="00BD7655">
      <w:pPr>
        <w:pStyle w:val="Zwykytekst"/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320"/>
        <w:gridCol w:w="1720"/>
      </w:tblGrid>
      <w:tr w:rsidR="00BD7655" w:rsidRPr="008E2347" w14:paraId="2C18BE31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1EAD" w14:textId="77777777" w:rsidR="00BD7655" w:rsidRPr="008E2347" w:rsidRDefault="002F62D3" w:rsidP="007B2523">
            <w:pPr>
              <w:spacing w:after="0" w:line="240" w:lineRule="auto"/>
              <w:jc w:val="center"/>
              <w:rPr>
                <w:b/>
                <w:bCs/>
                <w:color w:val="000000"/>
                <w:lang w:val="en-GB" w:eastAsia="pl-PL"/>
              </w:rPr>
            </w:pPr>
            <w:r>
              <w:rPr>
                <w:b/>
                <w:bCs/>
                <w:color w:val="000000"/>
                <w:lang w:val="en-GB" w:eastAsia="pl-PL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95FC" w14:textId="77777777" w:rsidR="00BD7655" w:rsidRPr="008E2347" w:rsidRDefault="002F62D3" w:rsidP="007B2523">
            <w:pPr>
              <w:spacing w:after="0" w:line="240" w:lineRule="auto"/>
              <w:jc w:val="center"/>
              <w:rPr>
                <w:b/>
                <w:bCs/>
                <w:color w:val="000000"/>
                <w:lang w:val="en-GB" w:eastAsia="pl-PL"/>
              </w:rPr>
            </w:pPr>
            <w:r>
              <w:rPr>
                <w:b/>
                <w:bCs/>
                <w:color w:val="000000"/>
                <w:lang w:val="en-GB" w:eastAsia="pl-PL"/>
              </w:rPr>
              <w:t>Calculation items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B4CD" w14:textId="77777777" w:rsidR="00BD7655" w:rsidRPr="008E2347" w:rsidRDefault="002F62D3" w:rsidP="007B2523">
            <w:pPr>
              <w:spacing w:after="0" w:line="240" w:lineRule="auto"/>
              <w:jc w:val="center"/>
              <w:rPr>
                <w:b/>
                <w:bCs/>
                <w:color w:val="000000"/>
                <w:lang w:val="en-GB" w:eastAsia="pl-PL"/>
              </w:rPr>
            </w:pPr>
            <w:r>
              <w:rPr>
                <w:b/>
                <w:bCs/>
                <w:color w:val="000000"/>
                <w:lang w:val="en-GB" w:eastAsia="pl-PL"/>
              </w:rPr>
              <w:t>Total in PLN</w:t>
            </w:r>
          </w:p>
        </w:tc>
      </w:tr>
      <w:tr w:rsidR="00BD7655" w:rsidRPr="008E2347" w14:paraId="393976A2" w14:textId="77777777" w:rsidTr="007B2523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D99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 w:eastAsia="pl-PL"/>
              </w:rPr>
            </w:pPr>
            <w:r w:rsidRPr="008E2347">
              <w:rPr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3195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 w:eastAsia="pl-PL"/>
              </w:rPr>
            </w:pPr>
            <w:r w:rsidRPr="008E2347">
              <w:rPr>
                <w:color w:val="000000"/>
                <w:sz w:val="18"/>
                <w:szCs w:val="18"/>
                <w:lang w:val="en-GB"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34A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GB" w:eastAsia="pl-PL"/>
              </w:rPr>
            </w:pPr>
            <w:r w:rsidRPr="008E2347">
              <w:rPr>
                <w:color w:val="000000"/>
                <w:sz w:val="18"/>
                <w:szCs w:val="18"/>
                <w:lang w:val="en-GB" w:eastAsia="pl-PL"/>
              </w:rPr>
              <w:t>3</w:t>
            </w:r>
          </w:p>
        </w:tc>
      </w:tr>
      <w:tr w:rsidR="00BD7655" w:rsidRPr="008E2347" w14:paraId="4394D62A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FC24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25E" w14:textId="77777777" w:rsidR="00BD7655" w:rsidRPr="008E2347" w:rsidRDefault="002F62D3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Personal remuneration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291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8E2347" w14:paraId="4130B98A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D9A8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80C" w14:textId="77777777" w:rsidR="00BD7655" w:rsidRPr="008E2347" w:rsidRDefault="002F62D3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Personal remuneration mark</w:t>
            </w:r>
            <w:r w:rsidR="00CE432E">
              <w:rPr>
                <w:color w:val="000000"/>
                <w:lang w:val="en-GB" w:eastAsia="pl-PL"/>
              </w:rPr>
              <w:t>-</w:t>
            </w:r>
            <w:r>
              <w:rPr>
                <w:color w:val="000000"/>
                <w:lang w:val="en-GB" w:eastAsia="pl-PL"/>
              </w:rPr>
              <w:t>up</w:t>
            </w:r>
            <w:r w:rsidR="00BD7655" w:rsidRPr="008E2347">
              <w:rPr>
                <w:color w:val="000000"/>
                <w:lang w:val="en-GB" w:eastAsia="pl-PL"/>
              </w:rPr>
              <w:t xml:space="preserve"> (19,64%)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3248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F55B62" w14:paraId="11E86926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C49E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0F1" w14:textId="77777777" w:rsidR="00BD7655" w:rsidRPr="008E2347" w:rsidRDefault="00322D23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Co</w:t>
            </w:r>
            <w:r w:rsidRPr="00322D23">
              <w:rPr>
                <w:color w:val="000000"/>
                <w:lang w:val="en-GB" w:eastAsia="pl-PL"/>
              </w:rPr>
              <w:t>ntribution to the Company Social Benefits Fund</w:t>
            </w:r>
            <w:r w:rsidR="00BD7655" w:rsidRPr="008E2347">
              <w:rPr>
                <w:color w:val="000000"/>
                <w:lang w:val="en-GB" w:eastAsia="pl-PL"/>
              </w:rPr>
              <w:t xml:space="preserve"> (6,5%)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F239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8E2347" w14:paraId="25BA0B65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94C6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BB9" w14:textId="77777777" w:rsidR="00BD7655" w:rsidRPr="008E2347" w:rsidRDefault="00CE432E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Civil law remuneration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3018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F55B62" w14:paraId="550E0E49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F323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090" w14:textId="77777777" w:rsidR="00BD7655" w:rsidRPr="008E2347" w:rsidRDefault="00CE432E" w:rsidP="00CE432E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Civil law remuneration</w:t>
            </w:r>
            <w:r w:rsidRPr="008E2347">
              <w:rPr>
                <w:color w:val="000000"/>
                <w:lang w:val="en-GB" w:eastAsia="pl-PL"/>
              </w:rPr>
              <w:t xml:space="preserve"> </w:t>
            </w:r>
            <w:r>
              <w:rPr>
                <w:color w:val="000000"/>
                <w:lang w:val="en-GB" w:eastAsia="pl-PL"/>
              </w:rPr>
              <w:t xml:space="preserve">mark-up </w:t>
            </w:r>
            <w:r w:rsidR="00BD7655" w:rsidRPr="008E2347">
              <w:rPr>
                <w:color w:val="000000"/>
                <w:lang w:val="en-GB" w:eastAsia="pl-PL"/>
              </w:rPr>
              <w:t>(19,64%)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1F0D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8E2347" w14:paraId="0263A5FE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FB30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CCC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Materia</w:t>
            </w:r>
            <w:r w:rsidR="00322D23">
              <w:rPr>
                <w:color w:val="000000"/>
                <w:lang w:val="en-GB" w:eastAsia="pl-PL"/>
              </w:rPr>
              <w:t>ls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B5F7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8E2347" w14:paraId="075B43B9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ABE8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AB0" w14:textId="77777777" w:rsidR="00BD7655" w:rsidRPr="008E2347" w:rsidRDefault="00322D23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Foreign languages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7F88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8E2347" w14:paraId="09CDC883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D657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20C" w14:textId="77777777" w:rsidR="00BD7655" w:rsidRPr="008E2347" w:rsidRDefault="00322D23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Cooperation related services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30C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8E2347" w14:paraId="5DC3BDD1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F486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598" w14:textId="77777777" w:rsidR="00BD7655" w:rsidRPr="008E2347" w:rsidRDefault="00322D23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Other costs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A4AF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F55B62" w14:paraId="3C1FCDF9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D8A9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AE27" w14:textId="77777777" w:rsidR="00BD7655" w:rsidRPr="008E2347" w:rsidRDefault="00CE432E" w:rsidP="00CE432E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Total direct costs (items from 1. t</w:t>
            </w:r>
            <w:r w:rsidR="00BD7655" w:rsidRPr="008E2347">
              <w:rPr>
                <w:color w:val="000000"/>
                <w:lang w:val="en-GB" w:eastAsia="pl-PL"/>
              </w:rPr>
              <w:t>o 9.)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D115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F55B62" w14:paraId="0FD23D7D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9DE7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599" w14:textId="77777777" w:rsidR="00BD7655" w:rsidRPr="008E2347" w:rsidRDefault="00CE432E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Indirect costs 30% (items from 1. to</w:t>
            </w:r>
            <w:r w:rsidR="00BD7655" w:rsidRPr="008E2347">
              <w:rPr>
                <w:color w:val="000000"/>
                <w:lang w:val="en-GB" w:eastAsia="pl-PL"/>
              </w:rPr>
              <w:t xml:space="preserve"> 9.)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176B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8E2347" w14:paraId="2FAA642E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A12E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12.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11A" w14:textId="77777777" w:rsidR="00BD7655" w:rsidRPr="008E2347" w:rsidRDefault="002F62D3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Total costs (item</w:t>
            </w:r>
            <w:r w:rsidR="00BD7655" w:rsidRPr="008E2347">
              <w:rPr>
                <w:color w:val="000000"/>
                <w:lang w:val="en-GB" w:eastAsia="pl-PL"/>
              </w:rPr>
              <w:t xml:space="preserve"> 10. + 11.)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AF8C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  <w:tr w:rsidR="00BD7655" w:rsidRPr="008E2347" w14:paraId="7A84727D" w14:textId="77777777" w:rsidTr="007B2523">
        <w:trPr>
          <w:trHeight w:val="5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F5C7" w14:textId="77777777" w:rsidR="00BD7655" w:rsidRPr="008E2347" w:rsidRDefault="00BD7655" w:rsidP="007B25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 w:eastAsia="pl-PL"/>
              </w:rPr>
            </w:pPr>
            <w:r w:rsidRPr="008E2347">
              <w:rPr>
                <w:color w:val="000000"/>
                <w:sz w:val="20"/>
                <w:szCs w:val="20"/>
                <w:lang w:val="en-GB" w:eastAsia="pl-PL"/>
              </w:rPr>
              <w:t>13.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E8F" w14:textId="77777777" w:rsidR="00BD7655" w:rsidRPr="008E2347" w:rsidRDefault="002F62D3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>
              <w:rPr>
                <w:color w:val="000000"/>
                <w:lang w:val="en-GB" w:eastAsia="pl-PL"/>
              </w:rPr>
              <w:t>Total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6091" w14:textId="77777777" w:rsidR="00BD7655" w:rsidRPr="008E2347" w:rsidRDefault="00BD7655" w:rsidP="007B2523">
            <w:pPr>
              <w:spacing w:after="0" w:line="240" w:lineRule="auto"/>
              <w:rPr>
                <w:color w:val="000000"/>
                <w:lang w:val="en-GB" w:eastAsia="pl-PL"/>
              </w:rPr>
            </w:pPr>
            <w:r w:rsidRPr="008E2347">
              <w:rPr>
                <w:color w:val="000000"/>
                <w:lang w:val="en-GB" w:eastAsia="pl-PL"/>
              </w:rPr>
              <w:t> </w:t>
            </w:r>
          </w:p>
        </w:tc>
      </w:tr>
    </w:tbl>
    <w:p w14:paraId="4629211E" w14:textId="77777777" w:rsidR="00BD7655" w:rsidRPr="008E2347" w:rsidRDefault="00BD7655" w:rsidP="00BD7655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en-GB"/>
        </w:rPr>
      </w:pPr>
      <w:r w:rsidRPr="008E2347">
        <w:rPr>
          <w:rFonts w:ascii="Times New Roman" w:hAnsi="Times New Roman"/>
          <w:sz w:val="24"/>
          <w:szCs w:val="24"/>
          <w:lang w:val="en-GB"/>
        </w:rPr>
        <w:tab/>
      </w:r>
      <w:r w:rsidRPr="008E2347">
        <w:rPr>
          <w:rFonts w:ascii="Times New Roman" w:hAnsi="Times New Roman"/>
          <w:sz w:val="24"/>
          <w:szCs w:val="24"/>
          <w:lang w:val="en-GB"/>
        </w:rPr>
        <w:tab/>
      </w:r>
      <w:r w:rsidRPr="008E2347">
        <w:rPr>
          <w:rFonts w:ascii="Times New Roman" w:hAnsi="Times New Roman"/>
          <w:sz w:val="24"/>
          <w:szCs w:val="24"/>
          <w:lang w:val="en-GB"/>
        </w:rPr>
        <w:tab/>
      </w:r>
    </w:p>
    <w:p w14:paraId="32E8518B" w14:textId="77777777" w:rsidR="00BD7655" w:rsidRPr="008E2347" w:rsidRDefault="00BD7655" w:rsidP="00273A3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sectPr w:rsidR="00BD7655" w:rsidRPr="008E2347" w:rsidSect="00021A9B">
      <w:headerReference w:type="default" r:id="rId8"/>
      <w:footerReference w:type="default" r:id="rId9"/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E5218" w14:textId="77777777" w:rsidR="00C861E2" w:rsidRDefault="00C861E2" w:rsidP="004165F7">
      <w:pPr>
        <w:spacing w:after="0" w:line="240" w:lineRule="auto"/>
      </w:pPr>
      <w:r>
        <w:separator/>
      </w:r>
    </w:p>
  </w:endnote>
  <w:endnote w:type="continuationSeparator" w:id="0">
    <w:p w14:paraId="3454563A" w14:textId="77777777" w:rsidR="00C861E2" w:rsidRDefault="00C861E2" w:rsidP="004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F35C6" w14:textId="2DBDBEAC" w:rsidR="00F55B62" w:rsidRDefault="00F55B62">
    <w:pPr>
      <w:pStyle w:val="Stopka"/>
    </w:pPr>
    <w:r w:rsidRPr="00395663">
      <w:rPr>
        <w:rFonts w:ascii="Times New Roman" w:hAnsi="Times New Roman"/>
        <w:sz w:val="16"/>
        <w:szCs w:val="16"/>
        <w:lang w:val="en-GB"/>
      </w:rPr>
      <w:t xml:space="preserve">The programme is co-financed by the European Social Fund under the Knowledge Education Development Operational Programme, non-competitive project called </w:t>
    </w:r>
    <w:r w:rsidRPr="00395663">
      <w:rPr>
        <w:rFonts w:ascii="Times New Roman" w:hAnsi="Times New Roman"/>
        <w:i/>
        <w:iCs/>
        <w:sz w:val="16"/>
        <w:szCs w:val="16"/>
        <w:lang w:val="en-GB"/>
      </w:rPr>
      <w:t>Improving competency of academic staff and the institution’s potential in accepting people from abroad - Welcome to Poland</w:t>
    </w:r>
    <w:r w:rsidRPr="00395663">
      <w:rPr>
        <w:rFonts w:ascii="Times New Roman" w:hAnsi="Times New Roman"/>
        <w:sz w:val="16"/>
        <w:szCs w:val="16"/>
        <w:lang w:val="en-GB"/>
      </w:rPr>
      <w:t xml:space="preserve">, implemented under the Measure specified in the application for co-financing of the project no. </w:t>
    </w:r>
    <w:r w:rsidRPr="002A65CB">
      <w:rPr>
        <w:rFonts w:ascii="Times New Roman" w:hAnsi="Times New Roman"/>
        <w:sz w:val="16"/>
        <w:szCs w:val="16"/>
      </w:rPr>
      <w:t>POWR.03.03.00-00-PN 14/18</w:t>
    </w:r>
  </w:p>
  <w:p w14:paraId="3642AF6A" w14:textId="77777777" w:rsidR="004165F7" w:rsidRDefault="00416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C62A" w14:textId="77777777" w:rsidR="00C861E2" w:rsidRDefault="00C861E2" w:rsidP="004165F7">
      <w:pPr>
        <w:spacing w:after="0" w:line="240" w:lineRule="auto"/>
      </w:pPr>
      <w:r>
        <w:separator/>
      </w:r>
    </w:p>
  </w:footnote>
  <w:footnote w:type="continuationSeparator" w:id="0">
    <w:p w14:paraId="48A12E2F" w14:textId="77777777" w:rsidR="00C861E2" w:rsidRDefault="00C861E2" w:rsidP="0041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9BC1" w14:textId="30FE30E6" w:rsidR="00F55B62" w:rsidRPr="00F55B62" w:rsidRDefault="00F55B62" w:rsidP="00F55B62">
    <w:pPr>
      <w:pStyle w:val="Nagwek"/>
      <w:jc w:val="center"/>
      <w:rPr>
        <w:rFonts w:ascii="Times New Roman" w:hAnsi="Times New Roman"/>
      </w:rPr>
    </w:pPr>
    <w:r w:rsidRPr="00D20D5D">
      <w:rPr>
        <w:noProof/>
        <w:lang w:eastAsia="pl-PL"/>
      </w:rPr>
      <w:drawing>
        <wp:inline distT="0" distB="0" distL="0" distR="0" wp14:anchorId="629D8525" wp14:editId="5009C424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674DA" w14:textId="77777777" w:rsidR="00F55B62" w:rsidRDefault="00F55B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D8B"/>
    <w:multiLevelType w:val="hybridMultilevel"/>
    <w:tmpl w:val="EEE69F30"/>
    <w:lvl w:ilvl="0" w:tplc="030EA0A2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077DB"/>
    <w:multiLevelType w:val="hybridMultilevel"/>
    <w:tmpl w:val="CB204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E7291"/>
    <w:multiLevelType w:val="hybridMultilevel"/>
    <w:tmpl w:val="09904078"/>
    <w:lvl w:ilvl="0" w:tplc="6562EF8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23BB5"/>
    <w:multiLevelType w:val="hybridMultilevel"/>
    <w:tmpl w:val="880C965A"/>
    <w:lvl w:ilvl="0" w:tplc="E5F6C470">
      <w:start w:val="1"/>
      <w:numFmt w:val="bullet"/>
      <w:lvlText w:val="-"/>
      <w:lvlJc w:val="left"/>
      <w:pPr>
        <w:ind w:left="77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E620A42"/>
    <w:multiLevelType w:val="hybridMultilevel"/>
    <w:tmpl w:val="5CB632D4"/>
    <w:lvl w:ilvl="0" w:tplc="88C207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0640D"/>
    <w:multiLevelType w:val="hybridMultilevel"/>
    <w:tmpl w:val="491C3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9A37C5"/>
    <w:multiLevelType w:val="hybridMultilevel"/>
    <w:tmpl w:val="A490D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C04A8"/>
    <w:multiLevelType w:val="hybridMultilevel"/>
    <w:tmpl w:val="373C688E"/>
    <w:lvl w:ilvl="0" w:tplc="86D40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601F"/>
    <w:multiLevelType w:val="hybridMultilevel"/>
    <w:tmpl w:val="608A0FDC"/>
    <w:lvl w:ilvl="0" w:tplc="86D40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30E1"/>
    <w:multiLevelType w:val="hybridMultilevel"/>
    <w:tmpl w:val="CB10A2C0"/>
    <w:lvl w:ilvl="0" w:tplc="CD720EF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A2992"/>
    <w:multiLevelType w:val="hybridMultilevel"/>
    <w:tmpl w:val="F80A5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655F91"/>
    <w:multiLevelType w:val="hybridMultilevel"/>
    <w:tmpl w:val="18BAE480"/>
    <w:lvl w:ilvl="0" w:tplc="38FA5A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4E06D8"/>
    <w:multiLevelType w:val="hybridMultilevel"/>
    <w:tmpl w:val="7BB42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90A21"/>
    <w:multiLevelType w:val="hybridMultilevel"/>
    <w:tmpl w:val="4FAE5CAA"/>
    <w:lvl w:ilvl="0" w:tplc="5986BB2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35444"/>
    <w:multiLevelType w:val="hybridMultilevel"/>
    <w:tmpl w:val="1CAC7D64"/>
    <w:lvl w:ilvl="0" w:tplc="62FCB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DC5814"/>
    <w:multiLevelType w:val="hybridMultilevel"/>
    <w:tmpl w:val="202C9F28"/>
    <w:lvl w:ilvl="0" w:tplc="E752F19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762B3"/>
    <w:multiLevelType w:val="hybridMultilevel"/>
    <w:tmpl w:val="53987558"/>
    <w:lvl w:ilvl="0" w:tplc="297006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87694"/>
    <w:multiLevelType w:val="hybridMultilevel"/>
    <w:tmpl w:val="040EDBC4"/>
    <w:lvl w:ilvl="0" w:tplc="E5F6C470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91C403F"/>
    <w:multiLevelType w:val="hybridMultilevel"/>
    <w:tmpl w:val="C5A4C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211D9"/>
    <w:multiLevelType w:val="hybridMultilevel"/>
    <w:tmpl w:val="C114B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2F3E2E"/>
    <w:multiLevelType w:val="hybridMultilevel"/>
    <w:tmpl w:val="AB126794"/>
    <w:lvl w:ilvl="0" w:tplc="86D40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27CE4"/>
    <w:multiLevelType w:val="hybridMultilevel"/>
    <w:tmpl w:val="1E585646"/>
    <w:lvl w:ilvl="0" w:tplc="5BFEAF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81DBD"/>
    <w:multiLevelType w:val="hybridMultilevel"/>
    <w:tmpl w:val="96909A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731DA"/>
    <w:multiLevelType w:val="hybridMultilevel"/>
    <w:tmpl w:val="DB8C1BB0"/>
    <w:lvl w:ilvl="0" w:tplc="E5F6C4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8091C"/>
    <w:multiLevelType w:val="hybridMultilevel"/>
    <w:tmpl w:val="44C806DC"/>
    <w:lvl w:ilvl="0" w:tplc="E5F6C4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5D11DB"/>
    <w:multiLevelType w:val="hybridMultilevel"/>
    <w:tmpl w:val="DA9AF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85D"/>
    <w:multiLevelType w:val="hybridMultilevel"/>
    <w:tmpl w:val="AF18B736"/>
    <w:lvl w:ilvl="0" w:tplc="6B228E5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24"/>
  </w:num>
  <w:num w:numId="14">
    <w:abstractNumId w:val="6"/>
  </w:num>
  <w:num w:numId="15">
    <w:abstractNumId w:val="23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6"/>
  </w:num>
  <w:num w:numId="21">
    <w:abstractNumId w:val="11"/>
  </w:num>
  <w:num w:numId="22">
    <w:abstractNumId w:val="26"/>
  </w:num>
  <w:num w:numId="23">
    <w:abstractNumId w:val="21"/>
  </w:num>
  <w:num w:numId="24">
    <w:abstractNumId w:val="1"/>
  </w:num>
  <w:num w:numId="25">
    <w:abstractNumId w:val="5"/>
  </w:num>
  <w:num w:numId="26">
    <w:abstractNumId w:val="3"/>
  </w:num>
  <w:num w:numId="27">
    <w:abstractNumId w:val="17"/>
  </w:num>
  <w:num w:numId="28">
    <w:abstractNumId w:val="10"/>
  </w:num>
  <w:num w:numId="29">
    <w:abstractNumId w:val="15"/>
  </w:num>
  <w:num w:numId="30">
    <w:abstractNumId w:val="20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B"/>
    <w:rsid w:val="00021848"/>
    <w:rsid w:val="00021A9B"/>
    <w:rsid w:val="00022EF8"/>
    <w:rsid w:val="00026E6E"/>
    <w:rsid w:val="0003021F"/>
    <w:rsid w:val="00035077"/>
    <w:rsid w:val="00037AAE"/>
    <w:rsid w:val="00040F94"/>
    <w:rsid w:val="0004472F"/>
    <w:rsid w:val="00046FE0"/>
    <w:rsid w:val="00053288"/>
    <w:rsid w:val="00071272"/>
    <w:rsid w:val="00076EA1"/>
    <w:rsid w:val="00082E06"/>
    <w:rsid w:val="0009374D"/>
    <w:rsid w:val="000A279E"/>
    <w:rsid w:val="000B3500"/>
    <w:rsid w:val="000C0148"/>
    <w:rsid w:val="000C13DE"/>
    <w:rsid w:val="000C376D"/>
    <w:rsid w:val="000D788F"/>
    <w:rsid w:val="000E3A06"/>
    <w:rsid w:val="000E4A07"/>
    <w:rsid w:val="000F3764"/>
    <w:rsid w:val="001038DC"/>
    <w:rsid w:val="00106A29"/>
    <w:rsid w:val="00107C5A"/>
    <w:rsid w:val="001163EC"/>
    <w:rsid w:val="0013371B"/>
    <w:rsid w:val="001475FE"/>
    <w:rsid w:val="00150713"/>
    <w:rsid w:val="001555A2"/>
    <w:rsid w:val="00156652"/>
    <w:rsid w:val="00156BA3"/>
    <w:rsid w:val="00156F15"/>
    <w:rsid w:val="001612D3"/>
    <w:rsid w:val="00173624"/>
    <w:rsid w:val="00177598"/>
    <w:rsid w:val="001812B0"/>
    <w:rsid w:val="00192909"/>
    <w:rsid w:val="001B327C"/>
    <w:rsid w:val="001B5198"/>
    <w:rsid w:val="001C2ACE"/>
    <w:rsid w:val="001C3B47"/>
    <w:rsid w:val="001D69DD"/>
    <w:rsid w:val="001F6CC3"/>
    <w:rsid w:val="00202F13"/>
    <w:rsid w:val="00204F76"/>
    <w:rsid w:val="00234076"/>
    <w:rsid w:val="00246AC8"/>
    <w:rsid w:val="00255D3A"/>
    <w:rsid w:val="00256147"/>
    <w:rsid w:val="00260224"/>
    <w:rsid w:val="002617D3"/>
    <w:rsid w:val="00261D6B"/>
    <w:rsid w:val="00266DDA"/>
    <w:rsid w:val="002735CF"/>
    <w:rsid w:val="00273A30"/>
    <w:rsid w:val="00277675"/>
    <w:rsid w:val="00291A7B"/>
    <w:rsid w:val="00294331"/>
    <w:rsid w:val="002A3132"/>
    <w:rsid w:val="002B2F18"/>
    <w:rsid w:val="002D148E"/>
    <w:rsid w:val="002D7A75"/>
    <w:rsid w:val="002E5BF8"/>
    <w:rsid w:val="002F14A9"/>
    <w:rsid w:val="002F62D3"/>
    <w:rsid w:val="00312495"/>
    <w:rsid w:val="00312A1C"/>
    <w:rsid w:val="00322D23"/>
    <w:rsid w:val="00332A79"/>
    <w:rsid w:val="003356A0"/>
    <w:rsid w:val="00350F1F"/>
    <w:rsid w:val="00362C4F"/>
    <w:rsid w:val="003667FC"/>
    <w:rsid w:val="00372FC4"/>
    <w:rsid w:val="00375AAE"/>
    <w:rsid w:val="00386A7D"/>
    <w:rsid w:val="00391DFE"/>
    <w:rsid w:val="003927DF"/>
    <w:rsid w:val="00397EE0"/>
    <w:rsid w:val="003A25CB"/>
    <w:rsid w:val="003B36CC"/>
    <w:rsid w:val="003B45A0"/>
    <w:rsid w:val="003C515E"/>
    <w:rsid w:val="003D013A"/>
    <w:rsid w:val="003D10CE"/>
    <w:rsid w:val="003D223C"/>
    <w:rsid w:val="003D4602"/>
    <w:rsid w:val="003D70B9"/>
    <w:rsid w:val="003E1D6A"/>
    <w:rsid w:val="003F4011"/>
    <w:rsid w:val="00412317"/>
    <w:rsid w:val="0041360E"/>
    <w:rsid w:val="004151A8"/>
    <w:rsid w:val="004165F7"/>
    <w:rsid w:val="00422A94"/>
    <w:rsid w:val="00424045"/>
    <w:rsid w:val="00432384"/>
    <w:rsid w:val="00433528"/>
    <w:rsid w:val="004401B1"/>
    <w:rsid w:val="00452AAA"/>
    <w:rsid w:val="0045361D"/>
    <w:rsid w:val="00454CBE"/>
    <w:rsid w:val="00456704"/>
    <w:rsid w:val="00460020"/>
    <w:rsid w:val="004750DA"/>
    <w:rsid w:val="00487FAC"/>
    <w:rsid w:val="004D0E86"/>
    <w:rsid w:val="004E3BD1"/>
    <w:rsid w:val="004E504F"/>
    <w:rsid w:val="004E62F7"/>
    <w:rsid w:val="004E6C9F"/>
    <w:rsid w:val="005000A8"/>
    <w:rsid w:val="005141E1"/>
    <w:rsid w:val="005272B2"/>
    <w:rsid w:val="00532DEB"/>
    <w:rsid w:val="00546E04"/>
    <w:rsid w:val="0055044F"/>
    <w:rsid w:val="00554ED9"/>
    <w:rsid w:val="005577C6"/>
    <w:rsid w:val="00557884"/>
    <w:rsid w:val="005578C0"/>
    <w:rsid w:val="005618A4"/>
    <w:rsid w:val="005644B8"/>
    <w:rsid w:val="00564763"/>
    <w:rsid w:val="005749F5"/>
    <w:rsid w:val="00576783"/>
    <w:rsid w:val="00582434"/>
    <w:rsid w:val="00585669"/>
    <w:rsid w:val="00586E28"/>
    <w:rsid w:val="005959C8"/>
    <w:rsid w:val="00597AAF"/>
    <w:rsid w:val="005B020D"/>
    <w:rsid w:val="005B1393"/>
    <w:rsid w:val="005B31B3"/>
    <w:rsid w:val="005C569F"/>
    <w:rsid w:val="005C5FC3"/>
    <w:rsid w:val="005D2D63"/>
    <w:rsid w:val="005F0FFE"/>
    <w:rsid w:val="0060077F"/>
    <w:rsid w:val="006041A3"/>
    <w:rsid w:val="006344C0"/>
    <w:rsid w:val="006409B6"/>
    <w:rsid w:val="006473D1"/>
    <w:rsid w:val="00654740"/>
    <w:rsid w:val="00657D59"/>
    <w:rsid w:val="00660440"/>
    <w:rsid w:val="0066056F"/>
    <w:rsid w:val="006673A5"/>
    <w:rsid w:val="0068130D"/>
    <w:rsid w:val="00686A80"/>
    <w:rsid w:val="00693516"/>
    <w:rsid w:val="00693A75"/>
    <w:rsid w:val="006A0B3A"/>
    <w:rsid w:val="006B3A8A"/>
    <w:rsid w:val="006C294C"/>
    <w:rsid w:val="006D1D31"/>
    <w:rsid w:val="006D3857"/>
    <w:rsid w:val="006D464B"/>
    <w:rsid w:val="006D4750"/>
    <w:rsid w:val="006E2C7B"/>
    <w:rsid w:val="006E4784"/>
    <w:rsid w:val="006F19CD"/>
    <w:rsid w:val="006F4837"/>
    <w:rsid w:val="006F5143"/>
    <w:rsid w:val="007037EB"/>
    <w:rsid w:val="00710239"/>
    <w:rsid w:val="0073096E"/>
    <w:rsid w:val="0073556C"/>
    <w:rsid w:val="00740445"/>
    <w:rsid w:val="0074379C"/>
    <w:rsid w:val="007448CA"/>
    <w:rsid w:val="00757323"/>
    <w:rsid w:val="0076185E"/>
    <w:rsid w:val="007676CE"/>
    <w:rsid w:val="007770C5"/>
    <w:rsid w:val="007804F0"/>
    <w:rsid w:val="007840EB"/>
    <w:rsid w:val="007A3238"/>
    <w:rsid w:val="007A4BF9"/>
    <w:rsid w:val="007B0D4C"/>
    <w:rsid w:val="007B0F10"/>
    <w:rsid w:val="007B29D8"/>
    <w:rsid w:val="007B2EDA"/>
    <w:rsid w:val="007C3517"/>
    <w:rsid w:val="007C5948"/>
    <w:rsid w:val="007C69FD"/>
    <w:rsid w:val="007D67B6"/>
    <w:rsid w:val="007E64B4"/>
    <w:rsid w:val="007E6E51"/>
    <w:rsid w:val="007F3A7F"/>
    <w:rsid w:val="007F63C8"/>
    <w:rsid w:val="0080434F"/>
    <w:rsid w:val="00805EBA"/>
    <w:rsid w:val="00821417"/>
    <w:rsid w:val="00823161"/>
    <w:rsid w:val="00826D1A"/>
    <w:rsid w:val="008278CD"/>
    <w:rsid w:val="008438C8"/>
    <w:rsid w:val="00853D6E"/>
    <w:rsid w:val="00862267"/>
    <w:rsid w:val="00865CEE"/>
    <w:rsid w:val="008709FB"/>
    <w:rsid w:val="00872C21"/>
    <w:rsid w:val="008841F2"/>
    <w:rsid w:val="00886C06"/>
    <w:rsid w:val="008962C3"/>
    <w:rsid w:val="00896726"/>
    <w:rsid w:val="008A1824"/>
    <w:rsid w:val="008A698A"/>
    <w:rsid w:val="008A750B"/>
    <w:rsid w:val="008B3C0D"/>
    <w:rsid w:val="008B3D09"/>
    <w:rsid w:val="008B43AC"/>
    <w:rsid w:val="008B6694"/>
    <w:rsid w:val="008D4550"/>
    <w:rsid w:val="008E2035"/>
    <w:rsid w:val="008E2347"/>
    <w:rsid w:val="008E3563"/>
    <w:rsid w:val="008E3595"/>
    <w:rsid w:val="008F5ACC"/>
    <w:rsid w:val="009007ED"/>
    <w:rsid w:val="009247BC"/>
    <w:rsid w:val="00924805"/>
    <w:rsid w:val="009363A7"/>
    <w:rsid w:val="00937248"/>
    <w:rsid w:val="00942885"/>
    <w:rsid w:val="009429B1"/>
    <w:rsid w:val="009507E9"/>
    <w:rsid w:val="009563D3"/>
    <w:rsid w:val="009648BF"/>
    <w:rsid w:val="00966DEE"/>
    <w:rsid w:val="00971249"/>
    <w:rsid w:val="0097754E"/>
    <w:rsid w:val="00990D33"/>
    <w:rsid w:val="0099696B"/>
    <w:rsid w:val="009A2B56"/>
    <w:rsid w:val="009B12E8"/>
    <w:rsid w:val="009B70BE"/>
    <w:rsid w:val="009C0439"/>
    <w:rsid w:val="009C5C59"/>
    <w:rsid w:val="009F053B"/>
    <w:rsid w:val="009F39AA"/>
    <w:rsid w:val="00A04325"/>
    <w:rsid w:val="00A04479"/>
    <w:rsid w:val="00A14DB5"/>
    <w:rsid w:val="00A2395E"/>
    <w:rsid w:val="00A24168"/>
    <w:rsid w:val="00A326E9"/>
    <w:rsid w:val="00A42626"/>
    <w:rsid w:val="00A564E1"/>
    <w:rsid w:val="00A65895"/>
    <w:rsid w:val="00A65C9D"/>
    <w:rsid w:val="00A73BE2"/>
    <w:rsid w:val="00A76149"/>
    <w:rsid w:val="00A97904"/>
    <w:rsid w:val="00AA44C4"/>
    <w:rsid w:val="00AA6A00"/>
    <w:rsid w:val="00AA75F2"/>
    <w:rsid w:val="00AB1CBD"/>
    <w:rsid w:val="00AB3FD4"/>
    <w:rsid w:val="00AB59B4"/>
    <w:rsid w:val="00AC1D97"/>
    <w:rsid w:val="00AC6FF8"/>
    <w:rsid w:val="00AD1D84"/>
    <w:rsid w:val="00AD6EC6"/>
    <w:rsid w:val="00AE1DF6"/>
    <w:rsid w:val="00AF00F8"/>
    <w:rsid w:val="00B12670"/>
    <w:rsid w:val="00B23E31"/>
    <w:rsid w:val="00B3173B"/>
    <w:rsid w:val="00B34183"/>
    <w:rsid w:val="00B36EC0"/>
    <w:rsid w:val="00B4074C"/>
    <w:rsid w:val="00B44096"/>
    <w:rsid w:val="00B4618C"/>
    <w:rsid w:val="00B51004"/>
    <w:rsid w:val="00B526A6"/>
    <w:rsid w:val="00B5685B"/>
    <w:rsid w:val="00B6700A"/>
    <w:rsid w:val="00B77C77"/>
    <w:rsid w:val="00B80BE1"/>
    <w:rsid w:val="00B821F6"/>
    <w:rsid w:val="00B823C1"/>
    <w:rsid w:val="00B86669"/>
    <w:rsid w:val="00B90F63"/>
    <w:rsid w:val="00BA7133"/>
    <w:rsid w:val="00BB2DA2"/>
    <w:rsid w:val="00BB335E"/>
    <w:rsid w:val="00BB4A9E"/>
    <w:rsid w:val="00BC1BE7"/>
    <w:rsid w:val="00BC34F0"/>
    <w:rsid w:val="00BC3654"/>
    <w:rsid w:val="00BC58B4"/>
    <w:rsid w:val="00BD7655"/>
    <w:rsid w:val="00BE5DC4"/>
    <w:rsid w:val="00BF119A"/>
    <w:rsid w:val="00C031FD"/>
    <w:rsid w:val="00C101F8"/>
    <w:rsid w:val="00C10655"/>
    <w:rsid w:val="00C14052"/>
    <w:rsid w:val="00C22D20"/>
    <w:rsid w:val="00C26F50"/>
    <w:rsid w:val="00C5314A"/>
    <w:rsid w:val="00C55D40"/>
    <w:rsid w:val="00C60484"/>
    <w:rsid w:val="00C645ED"/>
    <w:rsid w:val="00C66111"/>
    <w:rsid w:val="00C66FED"/>
    <w:rsid w:val="00C74162"/>
    <w:rsid w:val="00C861E2"/>
    <w:rsid w:val="00CA0F1F"/>
    <w:rsid w:val="00CA1212"/>
    <w:rsid w:val="00CB2EEC"/>
    <w:rsid w:val="00CB4A11"/>
    <w:rsid w:val="00CB4B07"/>
    <w:rsid w:val="00CD10CA"/>
    <w:rsid w:val="00CD7D4A"/>
    <w:rsid w:val="00CE432E"/>
    <w:rsid w:val="00CF002F"/>
    <w:rsid w:val="00CF1B3C"/>
    <w:rsid w:val="00CF4C09"/>
    <w:rsid w:val="00D146A4"/>
    <w:rsid w:val="00D26C5D"/>
    <w:rsid w:val="00D30D06"/>
    <w:rsid w:val="00D416A3"/>
    <w:rsid w:val="00D41B88"/>
    <w:rsid w:val="00D432E1"/>
    <w:rsid w:val="00D544AF"/>
    <w:rsid w:val="00D54ACA"/>
    <w:rsid w:val="00D55BDF"/>
    <w:rsid w:val="00D55F7B"/>
    <w:rsid w:val="00D57C7D"/>
    <w:rsid w:val="00D67EF3"/>
    <w:rsid w:val="00D70E01"/>
    <w:rsid w:val="00D72B62"/>
    <w:rsid w:val="00D74CE9"/>
    <w:rsid w:val="00D8638A"/>
    <w:rsid w:val="00D90696"/>
    <w:rsid w:val="00D9675C"/>
    <w:rsid w:val="00DB280E"/>
    <w:rsid w:val="00DB3359"/>
    <w:rsid w:val="00DB523B"/>
    <w:rsid w:val="00DC587F"/>
    <w:rsid w:val="00DE1D0F"/>
    <w:rsid w:val="00DE4027"/>
    <w:rsid w:val="00DF6A62"/>
    <w:rsid w:val="00E062BD"/>
    <w:rsid w:val="00E1731B"/>
    <w:rsid w:val="00E21D53"/>
    <w:rsid w:val="00E25D53"/>
    <w:rsid w:val="00E33100"/>
    <w:rsid w:val="00E428D1"/>
    <w:rsid w:val="00E444E8"/>
    <w:rsid w:val="00E46CE1"/>
    <w:rsid w:val="00E65BD5"/>
    <w:rsid w:val="00E730E6"/>
    <w:rsid w:val="00E80547"/>
    <w:rsid w:val="00E86989"/>
    <w:rsid w:val="00E916E1"/>
    <w:rsid w:val="00E94F4A"/>
    <w:rsid w:val="00EA142B"/>
    <w:rsid w:val="00EA3D3A"/>
    <w:rsid w:val="00EA6FA5"/>
    <w:rsid w:val="00EB0B81"/>
    <w:rsid w:val="00EB1955"/>
    <w:rsid w:val="00ED52E8"/>
    <w:rsid w:val="00EE13B3"/>
    <w:rsid w:val="00EE3636"/>
    <w:rsid w:val="00EF2A29"/>
    <w:rsid w:val="00F21523"/>
    <w:rsid w:val="00F25647"/>
    <w:rsid w:val="00F34638"/>
    <w:rsid w:val="00F34C2C"/>
    <w:rsid w:val="00F55ABC"/>
    <w:rsid w:val="00F55B62"/>
    <w:rsid w:val="00F60778"/>
    <w:rsid w:val="00F76648"/>
    <w:rsid w:val="00F77D62"/>
    <w:rsid w:val="00F934A2"/>
    <w:rsid w:val="00FA18DA"/>
    <w:rsid w:val="00FB5717"/>
    <w:rsid w:val="00FC4326"/>
    <w:rsid w:val="00FD2850"/>
    <w:rsid w:val="00FE1833"/>
    <w:rsid w:val="00FE4A87"/>
    <w:rsid w:val="00FF2DCD"/>
    <w:rsid w:val="00FF68C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151"/>
  <w15:docId w15:val="{60F4A701-E881-4871-BC53-6277E67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7E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F7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sid w:val="0058566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85669"/>
    <w:rPr>
      <w:rFonts w:ascii="Courier New" w:eastAsia="Times New Roman" w:hAnsi="Courier New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51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51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516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8A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358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0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7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1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3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7977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8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3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3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5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81359-CC18-4E61-9050-16032808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Siemiatycka</dc:creator>
  <cp:keywords/>
  <dc:description/>
  <cp:lastModifiedBy>upwr</cp:lastModifiedBy>
  <cp:revision>2</cp:revision>
  <cp:lastPrinted>2019-04-15T06:14:00Z</cp:lastPrinted>
  <dcterms:created xsi:type="dcterms:W3CDTF">2021-02-11T06:32:00Z</dcterms:created>
  <dcterms:modified xsi:type="dcterms:W3CDTF">2021-02-11T06:32:00Z</dcterms:modified>
</cp:coreProperties>
</file>