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189" w:rsidRPr="007F7949" w:rsidRDefault="00EF2189" w:rsidP="00EF2189">
      <w:pPr>
        <w:spacing w:after="0"/>
        <w:jc w:val="center"/>
        <w:rPr>
          <w:i/>
          <w:sz w:val="16"/>
          <w:szCs w:val="16"/>
        </w:rPr>
      </w:pPr>
      <w:bookmarkStart w:id="0" w:name="_GoBack"/>
      <w:bookmarkEnd w:id="0"/>
      <w:r w:rsidRPr="007F7949">
        <w:rPr>
          <w:b/>
          <w:sz w:val="24"/>
          <w:szCs w:val="24"/>
        </w:rPr>
        <w:t xml:space="preserve">Instrukcja </w:t>
      </w:r>
      <w:r w:rsidRPr="007F7949">
        <w:rPr>
          <w:rFonts w:cs="Arial"/>
          <w:b/>
          <w:sz w:val="24"/>
          <w:szCs w:val="24"/>
        </w:rPr>
        <w:t xml:space="preserve">gospodarowania drukami ścisłego zarachowania </w:t>
      </w:r>
      <w:r w:rsidRPr="007F7949">
        <w:rPr>
          <w:rFonts w:cs="Arial"/>
          <w:b/>
          <w:sz w:val="24"/>
          <w:szCs w:val="24"/>
        </w:rPr>
        <w:br/>
        <w:t>związanymi z przebiegiem studiów</w:t>
      </w:r>
      <w:r w:rsidRPr="007F7949">
        <w:rPr>
          <w:i/>
          <w:sz w:val="16"/>
          <w:szCs w:val="16"/>
        </w:rPr>
        <w:t xml:space="preserve"> </w:t>
      </w:r>
    </w:p>
    <w:p w:rsidR="00EF2189" w:rsidRPr="007F7949" w:rsidRDefault="00EF2189" w:rsidP="00EF2189">
      <w:pPr>
        <w:spacing w:after="0"/>
        <w:jc w:val="center"/>
        <w:rPr>
          <w:b/>
          <w:sz w:val="24"/>
          <w:szCs w:val="24"/>
        </w:rPr>
      </w:pPr>
      <w:r w:rsidRPr="007F7949">
        <w:rPr>
          <w:rFonts w:cs="Arial"/>
          <w:b/>
          <w:sz w:val="24"/>
          <w:szCs w:val="24"/>
        </w:rPr>
        <w:t>w Uniwe</w:t>
      </w:r>
      <w:r w:rsidR="00F42077">
        <w:rPr>
          <w:rFonts w:cs="Arial"/>
          <w:b/>
          <w:sz w:val="24"/>
          <w:szCs w:val="24"/>
        </w:rPr>
        <w:t>rsytecie Przyrodniczym we Wrocławiu</w:t>
      </w:r>
    </w:p>
    <w:p w:rsidR="00EF2189" w:rsidRPr="007F7949" w:rsidRDefault="00EF2189" w:rsidP="00EF2189">
      <w:pPr>
        <w:spacing w:after="0"/>
        <w:jc w:val="both"/>
        <w:rPr>
          <w:b/>
        </w:rPr>
      </w:pPr>
    </w:p>
    <w:p w:rsidR="00EF2189" w:rsidRPr="007F7949" w:rsidRDefault="00EF2189" w:rsidP="00EF2189">
      <w:pPr>
        <w:spacing w:after="0"/>
        <w:jc w:val="both"/>
        <w:rPr>
          <w:b/>
        </w:rPr>
      </w:pPr>
    </w:p>
    <w:p w:rsidR="00EF2189" w:rsidRDefault="00EF2189" w:rsidP="00EF2189">
      <w:pPr>
        <w:spacing w:after="0"/>
        <w:jc w:val="center"/>
        <w:rPr>
          <w:b/>
        </w:rPr>
      </w:pPr>
      <w:r w:rsidRPr="007F7949">
        <w:rPr>
          <w:b/>
        </w:rPr>
        <w:t>§1</w:t>
      </w:r>
    </w:p>
    <w:p w:rsidR="00143DF4" w:rsidRPr="00C51B9D" w:rsidRDefault="00143DF4" w:rsidP="00143DF4">
      <w:pPr>
        <w:spacing w:after="0"/>
      </w:pPr>
      <w:r w:rsidRPr="00C51B9D">
        <w:t>Instrukcja została opracowana na podstawie:</w:t>
      </w:r>
    </w:p>
    <w:p w:rsidR="00143DF4" w:rsidRPr="00C51B9D" w:rsidRDefault="00143DF4" w:rsidP="00143DF4">
      <w:pPr>
        <w:spacing w:after="0"/>
      </w:pPr>
      <w:r w:rsidRPr="00C51B9D">
        <w:t>1)ustawy z 27.07.2005 –Prawo o szkolnictwie wyższym t. j. Dz. U. z 2016r. 1</w:t>
      </w:r>
      <w:r w:rsidR="003C70BA" w:rsidRPr="00C51B9D">
        <w:t>842 ze zm.,</w:t>
      </w:r>
    </w:p>
    <w:p w:rsidR="003C70BA" w:rsidRPr="00C51B9D" w:rsidRDefault="003C70BA" w:rsidP="00143DF4">
      <w:pPr>
        <w:spacing w:after="0"/>
      </w:pPr>
      <w:r w:rsidRPr="00C51B9D">
        <w:t>2)rozporządzenia MNiSzW</w:t>
      </w:r>
      <w:r w:rsidR="00173FCD">
        <w:t xml:space="preserve"> </w:t>
      </w:r>
      <w:r w:rsidRPr="00C51B9D">
        <w:t>z 10.02.2017r.  w sprawie tytułów z</w:t>
      </w:r>
      <w:r w:rsidR="00C51B9D">
        <w:t>a</w:t>
      </w:r>
      <w:r w:rsidRPr="00C51B9D">
        <w:t>wodowych nadawanych absolwentom, warunków zawodowych wydawania oraz niezbędnych elem</w:t>
      </w:r>
      <w:r w:rsidR="00C51B9D">
        <w:t>entów dyplomów ukończenia studió</w:t>
      </w:r>
      <w:r w:rsidRPr="00C51B9D">
        <w:t>w i świadectw ukończenia studiów podyplomowych Dz.U. z 2017r. poz. 279,</w:t>
      </w:r>
    </w:p>
    <w:p w:rsidR="003C70BA" w:rsidRPr="00C51B9D" w:rsidRDefault="003C70BA" w:rsidP="00143DF4">
      <w:pPr>
        <w:spacing w:after="0"/>
      </w:pPr>
      <w:r w:rsidRPr="00C51B9D">
        <w:t>3) ustawy  z 29.09.1994r. o rachunkowości Dz.U. t</w:t>
      </w:r>
      <w:r w:rsidR="00E4786C">
        <w:t xml:space="preserve">ekst </w:t>
      </w:r>
      <w:r w:rsidRPr="00C51B9D">
        <w:t>j</w:t>
      </w:r>
      <w:r w:rsidR="00E4786C">
        <w:t>ednolity</w:t>
      </w:r>
      <w:r w:rsidRPr="00C51B9D">
        <w:t>. z 2016r. poz. 1047 ze zm.,</w:t>
      </w:r>
    </w:p>
    <w:p w:rsidR="004674E9" w:rsidRPr="00C51B9D" w:rsidRDefault="003C70BA" w:rsidP="004674E9">
      <w:pPr>
        <w:spacing w:after="0"/>
      </w:pPr>
      <w:r w:rsidRPr="00C51B9D">
        <w:t>4)  ustawy o finansach pu</w:t>
      </w:r>
      <w:r w:rsidR="00B52B9D">
        <w:t>blicznych z 27.08.2009 Dz.U. t</w:t>
      </w:r>
      <w:r w:rsidR="00E4786C">
        <w:t>ekst</w:t>
      </w:r>
      <w:r w:rsidR="00B52B9D">
        <w:t>.</w:t>
      </w:r>
      <w:r w:rsidRPr="00C51B9D">
        <w:t>j</w:t>
      </w:r>
      <w:r w:rsidR="00D31773">
        <w:t>ednolity</w:t>
      </w:r>
      <w:r w:rsidRPr="00C51B9D">
        <w:t>. z 2016r. poz</w:t>
      </w:r>
      <w:r w:rsidR="00173FCD">
        <w:t>.</w:t>
      </w:r>
      <w:r w:rsidRPr="00C51B9D">
        <w:t xml:space="preserve"> 1870 ze zm.</w:t>
      </w:r>
    </w:p>
    <w:p w:rsidR="004674E9" w:rsidRDefault="004674E9" w:rsidP="004674E9">
      <w:pPr>
        <w:spacing w:after="0"/>
        <w:rPr>
          <w:i/>
        </w:rPr>
      </w:pPr>
    </w:p>
    <w:p w:rsidR="004674E9" w:rsidRDefault="004674E9" w:rsidP="004674E9">
      <w:pPr>
        <w:spacing w:after="0"/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t>§ 2</w:t>
      </w:r>
    </w:p>
    <w:p w:rsidR="00EF2189" w:rsidRPr="00C51B9D" w:rsidRDefault="004674E9" w:rsidP="004674E9">
      <w:pPr>
        <w:spacing w:after="0"/>
      </w:pPr>
      <w:r w:rsidRPr="00C51B9D">
        <w:t>1. Przez druki ścisłego zarachowania, należy rozumieć formularze lub blankiety, opatrzone numerem i wydane za pokwitowaniem</w:t>
      </w:r>
      <w:r>
        <w:rPr>
          <w:i/>
        </w:rPr>
        <w:t>.</w:t>
      </w:r>
    </w:p>
    <w:p w:rsidR="00EF2189" w:rsidRDefault="004674E9" w:rsidP="004674E9">
      <w:pPr>
        <w:spacing w:after="0"/>
        <w:jc w:val="both"/>
      </w:pPr>
      <w:r>
        <w:t xml:space="preserve">2.  </w:t>
      </w:r>
      <w:r w:rsidR="00EF2189" w:rsidRPr="007F7949">
        <w:t xml:space="preserve">Drukami ścisłego zarachowania związanymi </w:t>
      </w:r>
      <w:r>
        <w:t xml:space="preserve">z gospodarką finansową Uczelni oraz </w:t>
      </w:r>
      <w:r w:rsidR="00EF2189" w:rsidRPr="007F7949">
        <w:t>z przebiegiem studiów, o których mowa w niniejszej instrukcji są druki, formularze, blankiety i hologramy w zakresie, których obowiązuje kontrola ilościowa co do każdego egzemplarza.</w:t>
      </w:r>
    </w:p>
    <w:p w:rsidR="004674E9" w:rsidRDefault="004674E9" w:rsidP="004674E9">
      <w:pPr>
        <w:spacing w:after="0"/>
        <w:ind w:left="397"/>
        <w:jc w:val="both"/>
      </w:pPr>
    </w:p>
    <w:p w:rsidR="004674E9" w:rsidRPr="007F7949" w:rsidRDefault="006D242B" w:rsidP="006D242B">
      <w:pPr>
        <w:spacing w:after="0"/>
        <w:jc w:val="both"/>
      </w:pPr>
      <w:r>
        <w:t>1.</w:t>
      </w:r>
      <w:r w:rsidR="004674E9">
        <w:t>Gospodarka drukami ścisłego zarachowania obejmuje oznaczanie druków, ich ewidencję, kontrolę i zabezpieczenie.</w:t>
      </w:r>
    </w:p>
    <w:p w:rsidR="00EF2189" w:rsidRPr="007F7949" w:rsidRDefault="006D242B" w:rsidP="006D242B">
      <w:pPr>
        <w:spacing w:after="0"/>
        <w:jc w:val="both"/>
      </w:pPr>
      <w:r>
        <w:t>2.</w:t>
      </w:r>
      <w:r w:rsidR="00EF2189" w:rsidRPr="007F7949">
        <w:t>Odpowiedzialność za prawidłową gospodarkę, ewidencję i zabezpieczenie druków ścisłego zarachowania ponosi kierownik właściwej jednostki organizacyjnej lub pracownik przez niego wyznaczony. Wzór oświadczenia o przyjęciu odpowiedzialności za powierzone obowiązki znajduje się w załączniku nr 1.</w:t>
      </w:r>
    </w:p>
    <w:p w:rsidR="00EF2189" w:rsidRPr="007F7949" w:rsidRDefault="006D242B" w:rsidP="006D242B">
      <w:pPr>
        <w:spacing w:after="0"/>
        <w:jc w:val="both"/>
      </w:pPr>
      <w:r>
        <w:t>3.</w:t>
      </w:r>
      <w:r w:rsidR="00EF2189" w:rsidRPr="007F7949">
        <w:t>Ewidencja druków ścisłego zarachowania polega na:</w:t>
      </w:r>
    </w:p>
    <w:p w:rsidR="00EF2189" w:rsidRPr="007F7949" w:rsidRDefault="006D242B" w:rsidP="00E60582">
      <w:pPr>
        <w:spacing w:after="0"/>
        <w:jc w:val="both"/>
      </w:pPr>
      <w:r>
        <w:t xml:space="preserve">         </w:t>
      </w:r>
      <w:r w:rsidR="00E60582">
        <w:t xml:space="preserve">1)      </w:t>
      </w:r>
      <w:r w:rsidR="004674E9">
        <w:t xml:space="preserve">na </w:t>
      </w:r>
      <w:r w:rsidR="00EF2189" w:rsidRPr="007F7949">
        <w:t>przyjęciu druków ścisłego zarachowania</w:t>
      </w:r>
      <w:r w:rsidR="00E60582">
        <w:t xml:space="preserve"> niezwłocznie po ich otrzymaniu,</w:t>
      </w:r>
    </w:p>
    <w:p w:rsidR="00A37DD0" w:rsidRPr="007F7949" w:rsidRDefault="00E60582" w:rsidP="00A37DD0">
      <w:pPr>
        <w:spacing w:after="0"/>
        <w:ind w:left="360"/>
        <w:jc w:val="both"/>
      </w:pPr>
      <w:r>
        <w:t xml:space="preserve">  2) </w:t>
      </w:r>
      <w:r w:rsidR="006D242B">
        <w:t xml:space="preserve">wszystkie druki ścisłego zarachowania oraz materiały służące do ich </w:t>
      </w:r>
      <w:r w:rsidR="00B8077C">
        <w:t>generowania dostają</w:t>
      </w:r>
      <w:r w:rsidR="00173FCD">
        <w:t xml:space="preserve"> indeksy w s</w:t>
      </w:r>
      <w:r w:rsidR="006D242B">
        <w:t>ystemie EOD</w:t>
      </w:r>
      <w:r w:rsidR="004674E9">
        <w:t xml:space="preserve"> </w:t>
      </w:r>
    </w:p>
    <w:p w:rsidR="00A37DD0" w:rsidRDefault="00E60582" w:rsidP="00A37DD0">
      <w:pPr>
        <w:spacing w:after="0"/>
        <w:ind w:left="360"/>
        <w:jc w:val="both"/>
      </w:pPr>
      <w:r>
        <w:t>3)</w:t>
      </w:r>
      <w:r w:rsidR="00A37DD0">
        <w:t>Dział Zaopatrzenia</w:t>
      </w:r>
      <w:r>
        <w:t xml:space="preserve"> </w:t>
      </w:r>
      <w:r w:rsidR="00A37DD0">
        <w:t xml:space="preserve">rejestruje przyjecie i wyjście z magazynu druków ścisłego zarachowania,    oraz materiałów </w:t>
      </w:r>
      <w:r w:rsidR="00B8077C">
        <w:t xml:space="preserve">do ich generowania za </w:t>
      </w:r>
      <w:r w:rsidR="00A37DD0">
        <w:t>pośrednictwem EOD</w:t>
      </w:r>
      <w:r w:rsidR="00EF2189" w:rsidRPr="007F7949">
        <w:t>.</w:t>
      </w:r>
    </w:p>
    <w:p w:rsidR="00EF2189" w:rsidRPr="007F7949" w:rsidRDefault="00A37DD0" w:rsidP="00A37DD0">
      <w:pPr>
        <w:spacing w:after="0"/>
        <w:ind w:left="360"/>
        <w:jc w:val="both"/>
      </w:pPr>
      <w:r>
        <w:t>4)</w:t>
      </w:r>
      <w:r w:rsidR="00D601AB">
        <w:t>Ewidencja</w:t>
      </w:r>
      <w:r>
        <w:t xml:space="preserve"> druków ścisłego zarachowania</w:t>
      </w:r>
      <w:r w:rsidR="00D601AB">
        <w:t xml:space="preserve"> w formie księgi</w:t>
      </w:r>
      <w:r>
        <w:t xml:space="preserve"> po wyjś</w:t>
      </w:r>
      <w:r w:rsidR="00B8077C">
        <w:t>ciu z magazynu prowadzą</w:t>
      </w:r>
      <w:r>
        <w:t xml:space="preserve"> </w:t>
      </w:r>
      <w:r w:rsidR="00B8077C">
        <w:t xml:space="preserve">u </w:t>
      </w:r>
      <w:r>
        <w:t>siebie jednostki pobierające</w:t>
      </w:r>
    </w:p>
    <w:p w:rsidR="00EF2189" w:rsidRPr="007F7949" w:rsidRDefault="006D242B" w:rsidP="006D242B">
      <w:pPr>
        <w:spacing w:after="0"/>
        <w:jc w:val="both"/>
      </w:pPr>
      <w:r>
        <w:t xml:space="preserve">  4.</w:t>
      </w:r>
      <w:r w:rsidR="00D601AB">
        <w:t>Druki</w:t>
      </w:r>
      <w:r w:rsidR="00EF2189" w:rsidRPr="007F7949">
        <w:t xml:space="preserve"> ścisłego zarachowania</w:t>
      </w:r>
      <w:r w:rsidR="00D601AB">
        <w:t xml:space="preserve"> </w:t>
      </w:r>
      <w:r w:rsidR="00EF2189" w:rsidRPr="007F7949">
        <w:t xml:space="preserve"> powinny być przechowywane w pomieszczeniu zamkniętym, w miarę możliwości w szafie metalowej pod odpowiedzialnością wyznaczonych pracowników.</w:t>
      </w:r>
    </w:p>
    <w:p w:rsidR="00EF2189" w:rsidRPr="007F7949" w:rsidRDefault="006D242B" w:rsidP="006D242B">
      <w:pPr>
        <w:spacing w:after="0"/>
        <w:jc w:val="both"/>
      </w:pPr>
      <w:r>
        <w:t xml:space="preserve">  5.</w:t>
      </w:r>
      <w:r w:rsidR="00EF2189" w:rsidRPr="007F7949">
        <w:t>Druki ścisłego zarachowania podlegają bieżącej kontroli przez pracowników odpowiedzialnych za gospodarkę drukami.</w:t>
      </w:r>
    </w:p>
    <w:p w:rsidR="00EF2189" w:rsidRPr="007F7949" w:rsidRDefault="00EF2189" w:rsidP="00EF2189">
      <w:pPr>
        <w:spacing w:after="0"/>
        <w:jc w:val="center"/>
        <w:rPr>
          <w:b/>
        </w:rPr>
      </w:pPr>
    </w:p>
    <w:p w:rsidR="00EF2189" w:rsidRPr="007F7949" w:rsidRDefault="005473DE" w:rsidP="00EF2189">
      <w:pPr>
        <w:spacing w:after="0"/>
        <w:jc w:val="center"/>
        <w:rPr>
          <w:b/>
        </w:rPr>
      </w:pPr>
      <w:r>
        <w:rPr>
          <w:b/>
        </w:rPr>
        <w:t>§3</w:t>
      </w:r>
    </w:p>
    <w:p w:rsidR="00EF2189" w:rsidRPr="007F7949" w:rsidRDefault="00EF2189" w:rsidP="004674E9">
      <w:pPr>
        <w:pStyle w:val="Akapitzlist"/>
        <w:numPr>
          <w:ilvl w:val="0"/>
          <w:numId w:val="10"/>
        </w:numPr>
        <w:spacing w:after="0"/>
        <w:jc w:val="both"/>
      </w:pPr>
      <w:r w:rsidRPr="007F7949">
        <w:t>Do druków ścisłego zarachowania związanych z przebiegiem studiów</w:t>
      </w:r>
      <w:r w:rsidR="005473DE">
        <w:t xml:space="preserve"> wszystkich stopni</w:t>
      </w:r>
      <w:r w:rsidRPr="007F7949">
        <w:t xml:space="preserve"> </w:t>
      </w:r>
      <w:r w:rsidR="005473DE">
        <w:t xml:space="preserve"> oraz rozwojem naukowym pracowników Uczelni </w:t>
      </w:r>
      <w:r w:rsidRPr="007F7949">
        <w:t>zalicza się:</w:t>
      </w:r>
    </w:p>
    <w:p w:rsidR="00EF2189" w:rsidRPr="007F7949" w:rsidRDefault="00EF2189" w:rsidP="00D601AB">
      <w:pPr>
        <w:spacing w:after="0"/>
        <w:jc w:val="both"/>
      </w:pPr>
    </w:p>
    <w:p w:rsidR="00EF2189" w:rsidRPr="007F7949" w:rsidRDefault="00EF2189" w:rsidP="00EF2189">
      <w:pPr>
        <w:numPr>
          <w:ilvl w:val="0"/>
          <w:numId w:val="3"/>
        </w:numPr>
        <w:spacing w:after="0"/>
        <w:jc w:val="both"/>
      </w:pPr>
      <w:r w:rsidRPr="007F7949">
        <w:t>dyplomy ukończenia studiów,</w:t>
      </w:r>
    </w:p>
    <w:p w:rsidR="00EF2189" w:rsidRPr="007F7949" w:rsidRDefault="00EF2189" w:rsidP="00EF2189">
      <w:pPr>
        <w:numPr>
          <w:ilvl w:val="0"/>
          <w:numId w:val="3"/>
        </w:numPr>
        <w:spacing w:after="0"/>
        <w:jc w:val="both"/>
      </w:pPr>
      <w:r w:rsidRPr="007F7949">
        <w:lastRenderedPageBreak/>
        <w:t>blankiety legitymacji,</w:t>
      </w:r>
    </w:p>
    <w:p w:rsidR="00EF2189" w:rsidRPr="007F7949" w:rsidRDefault="00EF2189" w:rsidP="00EF2189">
      <w:pPr>
        <w:numPr>
          <w:ilvl w:val="0"/>
          <w:numId w:val="3"/>
        </w:numPr>
        <w:spacing w:after="0"/>
        <w:jc w:val="both"/>
      </w:pPr>
      <w:r w:rsidRPr="007F7949">
        <w:t>hologramy do elektronicznych legitymacji,</w:t>
      </w:r>
    </w:p>
    <w:p w:rsidR="00EF2189" w:rsidRPr="007F7949" w:rsidRDefault="00EF2189" w:rsidP="00EF2189">
      <w:pPr>
        <w:numPr>
          <w:ilvl w:val="0"/>
          <w:numId w:val="3"/>
        </w:numPr>
        <w:spacing w:after="0"/>
        <w:jc w:val="both"/>
      </w:pPr>
      <w:r w:rsidRPr="007F7949">
        <w:t>dyplomy doktora,</w:t>
      </w:r>
    </w:p>
    <w:p w:rsidR="00EF2189" w:rsidRPr="007F7949" w:rsidRDefault="00EF2189" w:rsidP="00EF2189">
      <w:pPr>
        <w:numPr>
          <w:ilvl w:val="0"/>
          <w:numId w:val="3"/>
        </w:numPr>
        <w:spacing w:after="0"/>
        <w:jc w:val="both"/>
      </w:pPr>
      <w:r w:rsidRPr="007F7949">
        <w:t>dyplomy doktora habilitowanego,</w:t>
      </w:r>
    </w:p>
    <w:p w:rsidR="00EF2189" w:rsidRDefault="00EF2189" w:rsidP="00EF2189">
      <w:pPr>
        <w:numPr>
          <w:ilvl w:val="0"/>
          <w:numId w:val="3"/>
        </w:numPr>
        <w:spacing w:after="0"/>
        <w:jc w:val="both"/>
      </w:pPr>
      <w:r w:rsidRPr="007F7949">
        <w:t>świadectwa ukończenia studiów podyplomowych.</w:t>
      </w:r>
    </w:p>
    <w:p w:rsidR="005473DE" w:rsidRDefault="005473DE" w:rsidP="005473DE">
      <w:pPr>
        <w:pStyle w:val="Akapitzlist"/>
        <w:numPr>
          <w:ilvl w:val="0"/>
          <w:numId w:val="10"/>
        </w:numPr>
        <w:spacing w:after="0"/>
        <w:jc w:val="both"/>
      </w:pPr>
      <w:r>
        <w:t xml:space="preserve"> Do druków ścisłego zarachowania  związanych z gospodarką finansową </w:t>
      </w:r>
      <w:r w:rsidR="00C934D6">
        <w:t xml:space="preserve">Uczelni </w:t>
      </w:r>
      <w:r w:rsidR="00B52B9D">
        <w:t>zalicza się</w:t>
      </w:r>
      <w:r>
        <w:t>:</w:t>
      </w:r>
    </w:p>
    <w:p w:rsidR="001B7D07" w:rsidRDefault="001B7D07" w:rsidP="001B7D07">
      <w:pPr>
        <w:spacing w:after="0"/>
        <w:jc w:val="both"/>
      </w:pPr>
    </w:p>
    <w:p w:rsidR="00C934D6" w:rsidRDefault="001B7D07" w:rsidP="001B7D07">
      <w:pPr>
        <w:spacing w:after="0"/>
        <w:ind w:left="720"/>
        <w:jc w:val="both"/>
      </w:pPr>
      <w:r>
        <w:t>a )    k</w:t>
      </w:r>
      <w:r w:rsidR="00C934D6">
        <w:t>witariusze przychodowe,</w:t>
      </w:r>
    </w:p>
    <w:p w:rsidR="00C934D6" w:rsidRDefault="001B7D07" w:rsidP="001B7D07">
      <w:pPr>
        <w:pStyle w:val="Akapitzlist"/>
        <w:numPr>
          <w:ilvl w:val="0"/>
          <w:numId w:val="12"/>
        </w:numPr>
        <w:spacing w:after="0"/>
        <w:jc w:val="both"/>
      </w:pPr>
      <w:r>
        <w:t>formularze</w:t>
      </w:r>
      <w:r w:rsidR="00C934D6">
        <w:t xml:space="preserve"> spisu z natury,</w:t>
      </w:r>
    </w:p>
    <w:p w:rsidR="00C934D6" w:rsidRDefault="00C934D6" w:rsidP="001B7D07">
      <w:pPr>
        <w:pStyle w:val="Akapitzlist"/>
        <w:spacing w:after="0"/>
        <w:ind w:left="1080"/>
        <w:jc w:val="both"/>
      </w:pPr>
    </w:p>
    <w:p w:rsidR="00EF2189" w:rsidRPr="007F7949" w:rsidRDefault="00785034" w:rsidP="00785034">
      <w:pPr>
        <w:spacing w:after="0"/>
        <w:rPr>
          <w:b/>
        </w:rPr>
      </w:pPr>
      <w:r>
        <w:t xml:space="preserve">                                                                                   </w:t>
      </w:r>
      <w:r w:rsidR="005473DE">
        <w:rPr>
          <w:b/>
        </w:rPr>
        <w:t>§4</w:t>
      </w:r>
    </w:p>
    <w:p w:rsidR="00EF2189" w:rsidRPr="007F7949" w:rsidRDefault="00EF2189" w:rsidP="00EF2189">
      <w:pPr>
        <w:numPr>
          <w:ilvl w:val="0"/>
          <w:numId w:val="2"/>
        </w:numPr>
        <w:spacing w:after="0"/>
        <w:jc w:val="both"/>
      </w:pPr>
      <w:r w:rsidRPr="007F7949">
        <w:t>Roczne zapotrzebowania na druki ścisłego z</w:t>
      </w:r>
      <w:r w:rsidR="005473DE">
        <w:t>arachowania, o których mowa w § 3</w:t>
      </w:r>
      <w:r w:rsidR="00173FCD">
        <w:t xml:space="preserve"> składane </w:t>
      </w:r>
      <w:r w:rsidR="00173FCD">
        <w:br/>
        <w:t xml:space="preserve">są z </w:t>
      </w:r>
      <w:r w:rsidRPr="007F7949">
        <w:t>odpowiednim wyprzedzeniem przez kierowników jednostek organizacyjnych odpowiedzialnych za gospodarkę określonymi drukami ścisłego zarachowania (właściwymi ze</w:t>
      </w:r>
      <w:r>
        <w:t> </w:t>
      </w:r>
      <w:r w:rsidRPr="007F7949">
        <w:t>względ</w:t>
      </w:r>
      <w:r w:rsidR="00A47F4B">
        <w:t>u na zakres działania) do Dział</w:t>
      </w:r>
      <w:r w:rsidR="00B52B9D">
        <w:t>u</w:t>
      </w:r>
      <w:r w:rsidRPr="007F7949">
        <w:t xml:space="preserve"> Zaopatrzenia.</w:t>
      </w:r>
    </w:p>
    <w:p w:rsidR="00EF2189" w:rsidRPr="007F7949" w:rsidRDefault="00EF2189" w:rsidP="00EF2189">
      <w:pPr>
        <w:numPr>
          <w:ilvl w:val="0"/>
          <w:numId w:val="2"/>
        </w:numPr>
        <w:spacing w:after="0"/>
        <w:jc w:val="both"/>
      </w:pPr>
      <w:r w:rsidRPr="007F7949">
        <w:t xml:space="preserve">Roczne zapotrzebowanie na blankiety elektronicznych legitymacji oraz na hologramy </w:t>
      </w:r>
      <w:r w:rsidRPr="007F7949">
        <w:br/>
        <w:t>do elektronicznych legitymacji skł</w:t>
      </w:r>
      <w:r w:rsidR="005473DE">
        <w:t>adane jest przez Dział Organizacji Studiów</w:t>
      </w:r>
      <w:r w:rsidRPr="007F7949">
        <w:t xml:space="preserve">. Gospodarka drukami ścisłego zarachowania w tym zakresie prowadzona jest przez Dziekanaty. </w:t>
      </w:r>
    </w:p>
    <w:p w:rsidR="00EF2189" w:rsidRPr="007F7949" w:rsidRDefault="00EF2189" w:rsidP="00EF2189">
      <w:pPr>
        <w:numPr>
          <w:ilvl w:val="0"/>
          <w:numId w:val="2"/>
        </w:numPr>
        <w:spacing w:after="0"/>
        <w:jc w:val="both"/>
      </w:pPr>
      <w:r w:rsidRPr="007F7949">
        <w:t>Dziekanaty składają roczne zapotrzebowanie oraz prowadzą gospodarkę drukami ścisłego zarachowania w zakresie:</w:t>
      </w:r>
    </w:p>
    <w:p w:rsidR="00EF2189" w:rsidRPr="007F7949" w:rsidRDefault="00EF2189" w:rsidP="00EF2189">
      <w:pPr>
        <w:numPr>
          <w:ilvl w:val="0"/>
          <w:numId w:val="4"/>
        </w:numPr>
        <w:spacing w:after="0"/>
        <w:jc w:val="both"/>
      </w:pPr>
      <w:r w:rsidRPr="007F7949">
        <w:t>Indeksów,</w:t>
      </w:r>
    </w:p>
    <w:p w:rsidR="00EF2189" w:rsidRPr="007F7949" w:rsidRDefault="00EF2189" w:rsidP="00EF2189">
      <w:pPr>
        <w:numPr>
          <w:ilvl w:val="0"/>
          <w:numId w:val="4"/>
        </w:numPr>
        <w:spacing w:after="0"/>
        <w:jc w:val="both"/>
      </w:pPr>
      <w:r w:rsidRPr="007F7949">
        <w:t>dyplomów ukończenia studiów.</w:t>
      </w:r>
    </w:p>
    <w:p w:rsidR="00EF2189" w:rsidRPr="007F7949" w:rsidRDefault="00EF2189" w:rsidP="00EF2189">
      <w:pPr>
        <w:numPr>
          <w:ilvl w:val="0"/>
          <w:numId w:val="2"/>
        </w:numPr>
        <w:spacing w:after="0"/>
        <w:jc w:val="both"/>
      </w:pPr>
      <w:r w:rsidRPr="007F7949">
        <w:t xml:space="preserve">Dział </w:t>
      </w:r>
      <w:r w:rsidR="005473DE">
        <w:t xml:space="preserve">Nauki i Współpracy z Zagranicą </w:t>
      </w:r>
      <w:r w:rsidRPr="007F7949">
        <w:t xml:space="preserve"> składa roczne zapotrzebowanie oraz prowadzi gospodarkę druków ścisłego zarachowania w zakresie:</w:t>
      </w:r>
    </w:p>
    <w:p w:rsidR="00EF2189" w:rsidRPr="007F7949" w:rsidRDefault="00EF2189" w:rsidP="00EF2189">
      <w:pPr>
        <w:numPr>
          <w:ilvl w:val="0"/>
          <w:numId w:val="5"/>
        </w:numPr>
        <w:spacing w:after="0"/>
        <w:jc w:val="both"/>
      </w:pPr>
      <w:r w:rsidRPr="007F7949">
        <w:t>dyplomów doktora,</w:t>
      </w:r>
    </w:p>
    <w:p w:rsidR="00EF2189" w:rsidRPr="007F7949" w:rsidRDefault="00EF2189" w:rsidP="00EF2189">
      <w:pPr>
        <w:numPr>
          <w:ilvl w:val="0"/>
          <w:numId w:val="5"/>
        </w:numPr>
        <w:spacing w:after="0"/>
        <w:jc w:val="both"/>
      </w:pPr>
      <w:r w:rsidRPr="007F7949">
        <w:t>dyplomów doktora habilitowanego.</w:t>
      </w:r>
    </w:p>
    <w:p w:rsidR="00EF2189" w:rsidRPr="007F7949" w:rsidRDefault="005473DE" w:rsidP="005473DE">
      <w:pPr>
        <w:numPr>
          <w:ilvl w:val="0"/>
          <w:numId w:val="2"/>
        </w:numPr>
        <w:spacing w:after="0"/>
        <w:jc w:val="both"/>
      </w:pPr>
      <w:r>
        <w:t xml:space="preserve"> Wydziały</w:t>
      </w:r>
      <w:r w:rsidR="00EF2189" w:rsidRPr="007F7949">
        <w:t xml:space="preserve"> Uniwe</w:t>
      </w:r>
      <w:r>
        <w:t xml:space="preserve">rsytetu Przyrodniczego we Wrocławiu </w:t>
      </w:r>
      <w:r w:rsidR="00EF2189" w:rsidRPr="007F7949">
        <w:t xml:space="preserve"> p</w:t>
      </w:r>
      <w:r>
        <w:t xml:space="preserve">rowadzące studia podyplomowe i </w:t>
      </w:r>
      <w:r w:rsidR="00EF2189" w:rsidRPr="007F7949">
        <w:t xml:space="preserve"> inne formy kształcenia</w:t>
      </w:r>
      <w:r>
        <w:t xml:space="preserve"> oraz Centrum Kształcenia Ustawicznego prowadzące szkolenia</w:t>
      </w:r>
      <w:r w:rsidR="00EF2189" w:rsidRPr="007F7949">
        <w:t xml:space="preserve"> składają roczne zapotrzebowanie oraz prowadzą gospodarkę drukami ś</w:t>
      </w:r>
      <w:r>
        <w:t xml:space="preserve">cisłego zarachowania w zakresie </w:t>
      </w:r>
      <w:r w:rsidR="00EF2189" w:rsidRPr="007F7949">
        <w:t>świadectw ukończenia studiów podyplomowych.</w:t>
      </w:r>
    </w:p>
    <w:p w:rsidR="00EF2189" w:rsidRDefault="00EF2189" w:rsidP="00EF2189">
      <w:pPr>
        <w:numPr>
          <w:ilvl w:val="0"/>
          <w:numId w:val="2"/>
        </w:numPr>
        <w:spacing w:after="0"/>
        <w:jc w:val="both"/>
      </w:pPr>
      <w:r w:rsidRPr="007F7949">
        <w:t xml:space="preserve">Dział Zaopatrzenia zobowiązany jest do zbiorczego zakupu druków </w:t>
      </w:r>
      <w:r w:rsidR="005473DE">
        <w:t xml:space="preserve">ścisłego zarachowania, zgodnie </w:t>
      </w:r>
      <w:r w:rsidRPr="007F7949">
        <w:t>z zapotrzebowaniami złożonymi przez uprawnione jednostki organizacyjne.</w:t>
      </w:r>
    </w:p>
    <w:p w:rsidR="00EF2189" w:rsidRPr="00A47F4B" w:rsidRDefault="00967043" w:rsidP="00967043">
      <w:pPr>
        <w:spacing w:after="0"/>
        <w:ind w:left="397"/>
        <w:jc w:val="both"/>
      </w:pPr>
      <w:r>
        <w:t>Dział Zaopatrzenia magazynuje</w:t>
      </w:r>
      <w:r w:rsidR="00CC4C34">
        <w:t xml:space="preserve"> zakupio</w:t>
      </w:r>
      <w:r w:rsidR="00D601AB">
        <w:t>ne</w:t>
      </w:r>
      <w:r>
        <w:t xml:space="preserve"> druki ścisłego zarachowania i wydaje wyłącznie za pośrednictwem systemu EOD.</w:t>
      </w:r>
    </w:p>
    <w:p w:rsidR="00EF2189" w:rsidRPr="007F7949" w:rsidRDefault="00EF2189" w:rsidP="00EF2189">
      <w:pPr>
        <w:numPr>
          <w:ilvl w:val="0"/>
          <w:numId w:val="2"/>
        </w:numPr>
        <w:spacing w:after="0"/>
        <w:jc w:val="both"/>
        <w:rPr>
          <w:rFonts w:eastAsia="Times New Roman" w:cs="Arial"/>
          <w:lang w:eastAsia="pl-PL"/>
        </w:rPr>
      </w:pPr>
      <w:r w:rsidRPr="007F7949">
        <w:rPr>
          <w:rFonts w:eastAsia="Times New Roman" w:cs="Arial"/>
          <w:lang w:eastAsia="pl-PL"/>
        </w:rPr>
        <w:t xml:space="preserve">Pracownik Działu Zaopatrzenia w momencie przyjmowania i wydawania druków ścisłego zarachowania powinien dokonać sprawdzenia ich ilości. </w:t>
      </w:r>
    </w:p>
    <w:p w:rsidR="00EF2189" w:rsidRPr="007F7949" w:rsidRDefault="00EF2189" w:rsidP="00EF2189">
      <w:pPr>
        <w:numPr>
          <w:ilvl w:val="0"/>
          <w:numId w:val="2"/>
        </w:numPr>
        <w:spacing w:after="0"/>
        <w:jc w:val="both"/>
        <w:rPr>
          <w:rFonts w:ascii="ArialMT" w:eastAsia="Times New Roman" w:hAnsi="ArialMT" w:cs="ArialMT"/>
          <w:sz w:val="24"/>
          <w:szCs w:val="24"/>
          <w:lang w:eastAsia="pl-PL"/>
        </w:rPr>
      </w:pPr>
      <w:r w:rsidRPr="007F7949">
        <w:t>Z chwilą pobrania druków ścisłego zarachowania odpowiedzialność za ich gospodarkę ponosi kierownik odpowiedniej jednostki organizacyjnej lub pracownik przez niego wyznaczony.</w:t>
      </w:r>
    </w:p>
    <w:p w:rsidR="00EF2189" w:rsidRPr="007F7949" w:rsidRDefault="00EF2189" w:rsidP="00EF2189">
      <w:pPr>
        <w:numPr>
          <w:ilvl w:val="0"/>
          <w:numId w:val="2"/>
        </w:numPr>
        <w:spacing w:after="0"/>
        <w:jc w:val="both"/>
      </w:pPr>
      <w:r w:rsidRPr="007F7949">
        <w:rPr>
          <w:rFonts w:eastAsia="Times New Roman" w:cs="ArialMT"/>
          <w:lang w:eastAsia="pl-PL"/>
        </w:rPr>
        <w:t>W przypadku zmiany na stanowisku pracownika, w którego posiadaniu znajdują się niewykorzystane druki ścisłego zarachowania należy je przekazać protokolarnie innemu wyznaczonemu pracownikowi.</w:t>
      </w:r>
    </w:p>
    <w:p w:rsidR="00EF2189" w:rsidRPr="007F7949" w:rsidRDefault="00EF2189" w:rsidP="00EF2189">
      <w:pPr>
        <w:spacing w:after="0"/>
        <w:ind w:left="284"/>
        <w:jc w:val="both"/>
      </w:pPr>
    </w:p>
    <w:p w:rsidR="00EF2189" w:rsidRPr="007F7949" w:rsidRDefault="00D601AB" w:rsidP="00EF2189">
      <w:pPr>
        <w:spacing w:after="0"/>
        <w:jc w:val="center"/>
        <w:rPr>
          <w:b/>
        </w:rPr>
      </w:pPr>
      <w:r>
        <w:rPr>
          <w:b/>
        </w:rPr>
        <w:t>§5</w:t>
      </w:r>
    </w:p>
    <w:p w:rsidR="00EF2189" w:rsidRPr="007F7949" w:rsidRDefault="00EF2189" w:rsidP="00EF2189">
      <w:pPr>
        <w:numPr>
          <w:ilvl w:val="1"/>
          <w:numId w:val="2"/>
        </w:numPr>
        <w:tabs>
          <w:tab w:val="clear" w:pos="397"/>
        </w:tabs>
        <w:spacing w:after="0"/>
        <w:jc w:val="both"/>
      </w:pPr>
      <w:r w:rsidRPr="007F7949">
        <w:t>Ewidencję druków ścisłego zarachowania prowadzi się w specjalnie do tego celu założonej księdze druków ścisłego zarachowania, której wzór stanowi załącznik nr</w:t>
      </w:r>
      <w:r w:rsidR="00CC4C34">
        <w:t xml:space="preserve"> 4</w:t>
      </w:r>
      <w:r w:rsidR="00027016">
        <w:t xml:space="preserve">. </w:t>
      </w:r>
    </w:p>
    <w:p w:rsidR="00EF2189" w:rsidRPr="007F7949" w:rsidRDefault="00EF2189" w:rsidP="00EF2189">
      <w:pPr>
        <w:numPr>
          <w:ilvl w:val="1"/>
          <w:numId w:val="2"/>
        </w:numPr>
        <w:tabs>
          <w:tab w:val="clear" w:pos="397"/>
        </w:tabs>
        <w:spacing w:after="0"/>
        <w:jc w:val="both"/>
      </w:pPr>
      <w:r w:rsidRPr="007F7949">
        <w:t>Dla każdego druku ścisłego zarachowania zakłada się osobną księgę.</w:t>
      </w:r>
    </w:p>
    <w:p w:rsidR="00EF2189" w:rsidRPr="007F7949" w:rsidRDefault="00EF2189" w:rsidP="00EF2189">
      <w:pPr>
        <w:numPr>
          <w:ilvl w:val="1"/>
          <w:numId w:val="2"/>
        </w:numPr>
        <w:tabs>
          <w:tab w:val="clear" w:pos="397"/>
        </w:tabs>
        <w:spacing w:after="0"/>
        <w:jc w:val="both"/>
        <w:rPr>
          <w:rFonts w:eastAsia="Times New Roman" w:cs="Arial"/>
          <w:lang w:eastAsia="pl-PL"/>
        </w:rPr>
      </w:pPr>
      <w:r w:rsidRPr="007F7949">
        <w:rPr>
          <w:rFonts w:eastAsia="Times New Roman" w:cs="Arial"/>
          <w:lang w:eastAsia="pl-PL"/>
        </w:rPr>
        <w:t>Każdy rodzaj druków ścisłego zarachowania należy ewidencjonować oddzielne w specjalnie do tego założonej księdze druków ścisłego zarachowania.</w:t>
      </w:r>
    </w:p>
    <w:p w:rsidR="00EF2189" w:rsidRPr="007F7949" w:rsidRDefault="00EF2189" w:rsidP="00EF2189">
      <w:pPr>
        <w:numPr>
          <w:ilvl w:val="1"/>
          <w:numId w:val="2"/>
        </w:numPr>
        <w:tabs>
          <w:tab w:val="clear" w:pos="397"/>
        </w:tabs>
        <w:spacing w:after="0"/>
        <w:jc w:val="both"/>
        <w:rPr>
          <w:rFonts w:eastAsia="Times New Roman" w:cs="Arial"/>
          <w:lang w:eastAsia="pl-PL"/>
        </w:rPr>
      </w:pPr>
      <w:r w:rsidRPr="007F7949">
        <w:rPr>
          <w:rFonts w:eastAsia="Times New Roman" w:cs="Arial"/>
          <w:lang w:eastAsia="pl-PL"/>
        </w:rPr>
        <w:t>Księga powinna zawierać co najmniej następujące dane: liczbę początkową, datę dokonania wpisu, numer i rodzaj dokumentu na podstawie, którego przyjęto druki, dane dotyczące osoby, której wydano druki, ilość przyjętych lub wydanych druków z określeniem ich numerów, stan druków, pokwitowanie odbioru.</w:t>
      </w:r>
    </w:p>
    <w:p w:rsidR="00EF2189" w:rsidRPr="007F7949" w:rsidRDefault="00EF2189" w:rsidP="00EF2189">
      <w:pPr>
        <w:numPr>
          <w:ilvl w:val="1"/>
          <w:numId w:val="2"/>
        </w:numPr>
        <w:tabs>
          <w:tab w:val="clear" w:pos="397"/>
        </w:tabs>
        <w:spacing w:after="0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K</w:t>
      </w:r>
      <w:r w:rsidRPr="007F7949">
        <w:rPr>
          <w:rFonts w:eastAsia="Times New Roman" w:cs="Arial"/>
          <w:lang w:eastAsia="pl-PL"/>
        </w:rPr>
        <w:t xml:space="preserve">sięga </w:t>
      </w:r>
      <w:r w:rsidR="00D601AB">
        <w:rPr>
          <w:rFonts w:eastAsia="Times New Roman" w:cs="Arial"/>
          <w:lang w:eastAsia="pl-PL"/>
        </w:rPr>
        <w:t xml:space="preserve">prowadzona jest w formie pisemnej jest trwale </w:t>
      </w:r>
      <w:r w:rsidRPr="007F7949">
        <w:rPr>
          <w:rFonts w:eastAsia="Times New Roman" w:cs="Arial"/>
          <w:lang w:eastAsia="pl-PL"/>
        </w:rPr>
        <w:t xml:space="preserve"> złączona (np. poprzez</w:t>
      </w:r>
      <w:r w:rsidR="00D601AB">
        <w:rPr>
          <w:rFonts w:eastAsia="Times New Roman" w:cs="Arial"/>
          <w:lang w:eastAsia="pl-PL"/>
        </w:rPr>
        <w:t xml:space="preserve"> przesznurowanie), opieczętowana</w:t>
      </w:r>
      <w:r w:rsidRPr="007F7949">
        <w:rPr>
          <w:rFonts w:eastAsia="Times New Roman" w:cs="Arial"/>
          <w:lang w:eastAsia="pl-PL"/>
        </w:rPr>
        <w:t>,</w:t>
      </w:r>
      <w:r w:rsidR="00CC4C34">
        <w:rPr>
          <w:rFonts w:eastAsia="Times New Roman" w:cs="Arial"/>
          <w:lang w:eastAsia="pl-PL"/>
        </w:rPr>
        <w:t xml:space="preserve"> </w:t>
      </w:r>
      <w:r w:rsidR="00D20A3B">
        <w:rPr>
          <w:rFonts w:eastAsia="Times New Roman" w:cs="Arial"/>
          <w:lang w:eastAsia="pl-PL"/>
        </w:rPr>
        <w:t>zaś</w:t>
      </w:r>
      <w:r w:rsidRPr="007F7949">
        <w:rPr>
          <w:rFonts w:eastAsia="Times New Roman" w:cs="Arial"/>
          <w:lang w:eastAsia="pl-PL"/>
        </w:rPr>
        <w:t xml:space="preserve"> jej karty ponumerowane, a na ostatniej stronie winna być zamieszczona data i klauzula następującej treści: „księga zawiera …….. (słownie:………) stron kolejno ponumerowanych, przesznurowanych i ostemplowanych ”. </w:t>
      </w:r>
    </w:p>
    <w:p w:rsidR="00EF2189" w:rsidRPr="007F7949" w:rsidRDefault="00EF2189" w:rsidP="00EF2189">
      <w:pPr>
        <w:numPr>
          <w:ilvl w:val="1"/>
          <w:numId w:val="2"/>
        </w:numPr>
        <w:tabs>
          <w:tab w:val="clear" w:pos="397"/>
        </w:tabs>
        <w:spacing w:after="0"/>
        <w:jc w:val="both"/>
        <w:rPr>
          <w:rFonts w:eastAsia="Times New Roman" w:cs="Arial"/>
          <w:lang w:eastAsia="pl-PL"/>
        </w:rPr>
      </w:pPr>
      <w:r w:rsidRPr="007F7949">
        <w:rPr>
          <w:rFonts w:eastAsia="Times New Roman" w:cs="Arial"/>
          <w:lang w:eastAsia="pl-PL"/>
        </w:rPr>
        <w:t>Klauzula, o której mowa w ust. 5, powinna zostać podpisana przez kierownika jednostki organizacyjnej lub upoważnionego pracownika.</w:t>
      </w:r>
    </w:p>
    <w:p w:rsidR="00EF2189" w:rsidRPr="007F7949" w:rsidRDefault="00EF2189" w:rsidP="00EF2189">
      <w:pPr>
        <w:numPr>
          <w:ilvl w:val="1"/>
          <w:numId w:val="2"/>
        </w:numPr>
        <w:tabs>
          <w:tab w:val="clear" w:pos="397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lang w:eastAsia="pl-PL"/>
        </w:rPr>
      </w:pPr>
      <w:r w:rsidRPr="007F7949">
        <w:t>Podstawą zapisów dotyczących przyjęcia druków ścisłego z</w:t>
      </w:r>
      <w:r w:rsidR="00173FCD">
        <w:t>arachowania jest zapis w systemie EOD po pobraniu z magazynu</w:t>
      </w:r>
      <w:r w:rsidRPr="007F7949">
        <w:rPr>
          <w:rFonts w:eastAsia="Times New Roman" w:cs="Arial"/>
          <w:lang w:eastAsia="pl-PL"/>
        </w:rPr>
        <w:t>.</w:t>
      </w:r>
    </w:p>
    <w:p w:rsidR="00EF2189" w:rsidRPr="007F7949" w:rsidRDefault="00EF2189" w:rsidP="00EF2189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</w:pPr>
      <w:r w:rsidRPr="007F7949">
        <w:t>Podstawą zapisów dotyczących rozchodu druków ścisłego zarachowania jest pokwitowanie osoby</w:t>
      </w:r>
      <w:r w:rsidR="00173FCD">
        <w:t xml:space="preserve"> upoważnionej do odbioru druków </w:t>
      </w:r>
    </w:p>
    <w:p w:rsidR="00EF2189" w:rsidRPr="007F7949" w:rsidRDefault="00EF2189" w:rsidP="00EF2189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</w:pPr>
      <w:r w:rsidRPr="007F7949">
        <w:t>Zapisy w księdze druków ścisłego zarachowania powinny być dokonywane czytelnie – długopisem.</w:t>
      </w:r>
    </w:p>
    <w:p w:rsidR="00EF2189" w:rsidRPr="007F7949" w:rsidRDefault="00EF2189" w:rsidP="00EF2189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lang w:eastAsia="pl-PL"/>
        </w:rPr>
      </w:pPr>
      <w:r w:rsidRPr="007F7949">
        <w:rPr>
          <w:rFonts w:eastAsia="Times New Roman" w:cs="Arial"/>
          <w:lang w:eastAsia="pl-PL"/>
        </w:rPr>
        <w:t xml:space="preserve">Niedopuszczalne jest jakiekolwiek wycieranie </w:t>
      </w:r>
      <w:r w:rsidRPr="007F7949">
        <w:t xml:space="preserve">lub zamazywanie korektorem </w:t>
      </w:r>
      <w:r w:rsidRPr="007F7949">
        <w:rPr>
          <w:rFonts w:eastAsia="Times New Roman" w:cs="Arial"/>
          <w:lang w:eastAsia="pl-PL"/>
        </w:rPr>
        <w:t>błędnych zapisów.</w:t>
      </w:r>
    </w:p>
    <w:p w:rsidR="00EF2189" w:rsidRPr="007F7949" w:rsidRDefault="00EF2189" w:rsidP="00EF2189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</w:pPr>
      <w:r w:rsidRPr="007F7949">
        <w:t xml:space="preserve">W przypadku pomyłki błędny zapis powinien być przekreślony w taki sposób, aby można go było odczytać. Osoba dokonująca poprawki obok poprawionego zapisu umieszcza poprawny zapis, swój </w:t>
      </w:r>
      <w:r w:rsidR="00027016">
        <w:t xml:space="preserve">czytelny </w:t>
      </w:r>
      <w:r w:rsidRPr="007F7949">
        <w:t>podpis oraz bieżącą datę.</w:t>
      </w:r>
    </w:p>
    <w:p w:rsidR="00EF2189" w:rsidRPr="007F7949" w:rsidRDefault="00EF2189" w:rsidP="00EF2189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</w:pPr>
      <w:r w:rsidRPr="007F7949">
        <w:t xml:space="preserve"> Błędnie wypełnione druki powinny być anulowane poprzez wpisanie adnotacji „anulowano” wraz z datą i czytelnym podpisem osoby dokonującej tej czynności. Anulowane druki ścisłego zarachowania powinny być przechowywane w wy</w:t>
      </w:r>
      <w:r w:rsidR="00027016">
        <w:t>odrębnionej do tego celu teczce i przekazywane  protokolarnie do okresowej likwidacji</w:t>
      </w:r>
    </w:p>
    <w:p w:rsidR="00EF2189" w:rsidRPr="001B7D07" w:rsidRDefault="00EF2189" w:rsidP="00EF2189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</w:pPr>
      <w:r w:rsidRPr="007F7949">
        <w:rPr>
          <w:rFonts w:eastAsia="Times New Roman" w:cs="Arial"/>
          <w:lang w:eastAsia="pl-PL"/>
        </w:rPr>
        <w:t>Niedopuszczalne jest użytkowanie druków ścisłego zarachowania nie ujętych w księdze oraz nie posiadających oznaczeń.</w:t>
      </w:r>
    </w:p>
    <w:p w:rsidR="001B7D07" w:rsidRPr="001B7D07" w:rsidRDefault="00B7180C" w:rsidP="00EF2189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</w:pPr>
      <w:r>
        <w:rPr>
          <w:rFonts w:eastAsia="Times New Roman" w:cs="Arial"/>
          <w:lang w:eastAsia="pl-PL"/>
        </w:rPr>
        <w:t>Ewidencję</w:t>
      </w:r>
      <w:r w:rsidR="001B7D07">
        <w:rPr>
          <w:rFonts w:eastAsia="Times New Roman" w:cs="Arial"/>
          <w:lang w:eastAsia="pl-PL"/>
        </w:rPr>
        <w:t xml:space="preserve"> druków ścisłego zarachowania wymieni</w:t>
      </w:r>
      <w:r w:rsidR="00D20A3B">
        <w:rPr>
          <w:rFonts w:eastAsia="Times New Roman" w:cs="Arial"/>
          <w:lang w:eastAsia="pl-PL"/>
        </w:rPr>
        <w:t>onych  §3 ust.2 pkt. a) prowadzą</w:t>
      </w:r>
      <w:r w:rsidR="001B7D07">
        <w:rPr>
          <w:rFonts w:eastAsia="Times New Roman" w:cs="Arial"/>
          <w:lang w:eastAsia="pl-PL"/>
        </w:rPr>
        <w:t xml:space="preserve"> w księdze</w:t>
      </w:r>
      <w:r w:rsidR="00D20A3B">
        <w:rPr>
          <w:rFonts w:eastAsia="Times New Roman" w:cs="Arial"/>
          <w:lang w:eastAsia="pl-PL"/>
        </w:rPr>
        <w:t xml:space="preserve"> </w:t>
      </w:r>
      <w:r w:rsidR="001B7D07">
        <w:rPr>
          <w:rFonts w:eastAsia="Times New Roman" w:cs="Arial"/>
          <w:lang w:eastAsia="pl-PL"/>
        </w:rPr>
        <w:t xml:space="preserve"> pracownicy Działu Księgowości Finansowej i wydaja je osobom upoważnionym. Podlegają one rozliczeniu po wykonaniu  zadania, do którego zostały pobrane, a także na koniec roku kalendarzowego .</w:t>
      </w:r>
    </w:p>
    <w:p w:rsidR="001B7D07" w:rsidRPr="007F7949" w:rsidRDefault="00B7180C" w:rsidP="00EF2189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</w:pPr>
      <w:r>
        <w:rPr>
          <w:rFonts w:eastAsia="Times New Roman" w:cs="Arial"/>
          <w:lang w:eastAsia="pl-PL"/>
        </w:rPr>
        <w:t>Ewidencję</w:t>
      </w:r>
      <w:r w:rsidR="001B7D07">
        <w:rPr>
          <w:rFonts w:eastAsia="Times New Roman" w:cs="Arial"/>
          <w:lang w:eastAsia="pl-PL"/>
        </w:rPr>
        <w:t xml:space="preserve"> druków dotyczących formularzy spisów z natury §3 ust.2 p</w:t>
      </w:r>
      <w:r w:rsidR="00907E7A">
        <w:rPr>
          <w:rFonts w:eastAsia="Times New Roman" w:cs="Arial"/>
          <w:lang w:eastAsia="pl-PL"/>
        </w:rPr>
        <w:t>kt. b) prowadzi Dział Księgowoś</w:t>
      </w:r>
      <w:r w:rsidR="00673E60">
        <w:rPr>
          <w:rFonts w:eastAsia="Times New Roman" w:cs="Arial"/>
          <w:lang w:eastAsia="pl-PL"/>
        </w:rPr>
        <w:t>ci</w:t>
      </w:r>
      <w:r w:rsidR="001B7D07">
        <w:rPr>
          <w:rFonts w:eastAsia="Times New Roman" w:cs="Arial"/>
          <w:lang w:eastAsia="pl-PL"/>
        </w:rPr>
        <w:t xml:space="preserve"> Materiałowej ,druki te wydawane są</w:t>
      </w:r>
      <w:r w:rsidR="00383ED2">
        <w:rPr>
          <w:rFonts w:eastAsia="Times New Roman" w:cs="Arial"/>
          <w:lang w:eastAsia="pl-PL"/>
        </w:rPr>
        <w:t xml:space="preserve"> zespołom spisowym przed rozpoczęciem inwentaryzacji.</w:t>
      </w:r>
      <w:r w:rsidR="001B7D07">
        <w:rPr>
          <w:rFonts w:eastAsia="Times New Roman" w:cs="Arial"/>
          <w:lang w:eastAsia="pl-PL"/>
        </w:rPr>
        <w:t xml:space="preserve"> </w:t>
      </w:r>
    </w:p>
    <w:p w:rsidR="00EF2189" w:rsidRDefault="00EF2189" w:rsidP="00EF2189">
      <w:pPr>
        <w:spacing w:after="0"/>
        <w:jc w:val="center"/>
        <w:rPr>
          <w:b/>
        </w:rPr>
      </w:pPr>
    </w:p>
    <w:p w:rsidR="00EF2189" w:rsidRPr="007F7949" w:rsidRDefault="00785034" w:rsidP="00EF2189">
      <w:pPr>
        <w:spacing w:after="0"/>
        <w:jc w:val="center"/>
        <w:rPr>
          <w:b/>
        </w:rPr>
      </w:pPr>
      <w:r>
        <w:rPr>
          <w:b/>
        </w:rPr>
        <w:t>§6</w:t>
      </w:r>
    </w:p>
    <w:p w:rsidR="00EF2189" w:rsidRPr="007F7949" w:rsidRDefault="00EF2189" w:rsidP="00EF2189">
      <w:pPr>
        <w:spacing w:after="0"/>
        <w:jc w:val="both"/>
      </w:pPr>
    </w:p>
    <w:p w:rsidR="00EF2189" w:rsidRPr="007F7949" w:rsidRDefault="00EF2189" w:rsidP="00EF2189">
      <w:pPr>
        <w:numPr>
          <w:ilvl w:val="0"/>
          <w:numId w:val="7"/>
        </w:numPr>
        <w:spacing w:after="0"/>
        <w:jc w:val="both"/>
      </w:pPr>
      <w:r w:rsidRPr="007F7949">
        <w:rPr>
          <w:rFonts w:eastAsia="Times New Roman" w:cs="Arial"/>
          <w:lang w:eastAsia="pl-PL"/>
        </w:rPr>
        <w:t>Druki ścisłego zarachowania oraz księgi druków ścisłego zarachowania należy przechowywać w miejscu zabezpieczonym przed kradzieżą i zniszczeniem.</w:t>
      </w:r>
    </w:p>
    <w:p w:rsidR="00EF2189" w:rsidRPr="007F7949" w:rsidRDefault="00EF2189" w:rsidP="00EF2189">
      <w:pPr>
        <w:numPr>
          <w:ilvl w:val="0"/>
          <w:numId w:val="7"/>
        </w:numPr>
        <w:spacing w:after="0"/>
        <w:jc w:val="both"/>
      </w:pPr>
      <w:r w:rsidRPr="007F7949">
        <w:t>W przypadku zaginięcia, uszkodzenia lub kradzieży druków ścisłego zarachowania należy niezwłocznie powiadomić o tym fakcie Kanclerza Uczelni, który podejmuje decyzje w sprawie dalszego postępowania oraz sporządzić protokół, któ</w:t>
      </w:r>
      <w:r w:rsidR="00CC4C34">
        <w:t>rego wzór stanowi załącznik nr 2</w:t>
      </w:r>
      <w:r w:rsidRPr="007F7949">
        <w:t>.</w:t>
      </w:r>
    </w:p>
    <w:p w:rsidR="00EF2189" w:rsidRPr="007F7949" w:rsidRDefault="00EF2189" w:rsidP="00EF2189">
      <w:pPr>
        <w:spacing w:after="0"/>
        <w:jc w:val="both"/>
      </w:pPr>
    </w:p>
    <w:p w:rsidR="00EF2189" w:rsidRPr="007F7949" w:rsidRDefault="00785034" w:rsidP="00EF2189">
      <w:pPr>
        <w:spacing w:after="0"/>
        <w:jc w:val="center"/>
        <w:rPr>
          <w:b/>
        </w:rPr>
      </w:pPr>
      <w:r>
        <w:rPr>
          <w:b/>
        </w:rPr>
        <w:t>§7</w:t>
      </w:r>
    </w:p>
    <w:p w:rsidR="00EF2189" w:rsidRPr="007F7949" w:rsidRDefault="00EF2189" w:rsidP="00EF2189">
      <w:pPr>
        <w:numPr>
          <w:ilvl w:val="0"/>
          <w:numId w:val="8"/>
        </w:numPr>
        <w:spacing w:after="0"/>
        <w:jc w:val="both"/>
      </w:pPr>
      <w:r w:rsidRPr="007F7949">
        <w:t>Druki ścisłego zarachowania podlegają okresowej inwentaryzacji według zasad określonych odrębnymi przepisami.</w:t>
      </w:r>
    </w:p>
    <w:p w:rsidR="00EF2189" w:rsidRPr="007F7949" w:rsidRDefault="00EF2189" w:rsidP="00EF2189">
      <w:pPr>
        <w:numPr>
          <w:ilvl w:val="0"/>
          <w:numId w:val="8"/>
        </w:numPr>
        <w:spacing w:after="0"/>
        <w:jc w:val="both"/>
      </w:pPr>
      <w:r w:rsidRPr="007F7949">
        <w:t>Druki ścisłego zarachowania anulowane, nieaktualne lub wadliwe podlegają okresowej likwidacji.</w:t>
      </w:r>
    </w:p>
    <w:p w:rsidR="00EF2189" w:rsidRPr="007F7949" w:rsidRDefault="00EF2189" w:rsidP="00EF2189">
      <w:pPr>
        <w:numPr>
          <w:ilvl w:val="0"/>
          <w:numId w:val="8"/>
        </w:numPr>
        <w:spacing w:after="0"/>
        <w:jc w:val="both"/>
      </w:pPr>
      <w:r w:rsidRPr="007F7949">
        <w:t>Procedura likwidacji druków ścisłego zarachowania przeprowadzana jest przez Uczelnianą Komisję Likwidacyjną.</w:t>
      </w:r>
    </w:p>
    <w:p w:rsidR="00EF2189" w:rsidRPr="007F7949" w:rsidRDefault="00EF2189" w:rsidP="00EF2189">
      <w:pPr>
        <w:numPr>
          <w:ilvl w:val="0"/>
          <w:numId w:val="8"/>
        </w:numPr>
        <w:spacing w:after="0"/>
        <w:jc w:val="both"/>
      </w:pPr>
      <w:r w:rsidRPr="007F7949">
        <w:t>Komisja, o której mowa w ust. 3 dokonuje spisu druków ścisłego zarachowania oraz kwalifikacji do likwidacji przy obecności kierownika jednostki organizacyjnej wnioskującej o likwidację.</w:t>
      </w:r>
    </w:p>
    <w:p w:rsidR="00EF2189" w:rsidRPr="007F7949" w:rsidRDefault="00EF2189" w:rsidP="00EF2189">
      <w:pPr>
        <w:numPr>
          <w:ilvl w:val="0"/>
          <w:numId w:val="8"/>
        </w:numPr>
        <w:spacing w:after="0"/>
        <w:jc w:val="both"/>
      </w:pPr>
      <w:r w:rsidRPr="007F7949">
        <w:t xml:space="preserve">Druki ścisłego zarachowania zakwalifikowane przez Komisję do likwidacji przekazywane </w:t>
      </w:r>
      <w:r w:rsidRPr="007F7949">
        <w:br/>
        <w:t>są do Działu Administracyjno- Gospodarczego.</w:t>
      </w:r>
    </w:p>
    <w:p w:rsidR="00EF2189" w:rsidRPr="007F7949" w:rsidRDefault="00EF2189" w:rsidP="00EF2189">
      <w:pPr>
        <w:numPr>
          <w:ilvl w:val="0"/>
          <w:numId w:val="8"/>
        </w:numPr>
        <w:spacing w:after="0"/>
        <w:jc w:val="both"/>
      </w:pPr>
      <w:r w:rsidRPr="007F7949">
        <w:t>Dział Administracyjno – Gospodarczy dokonuje fizycznego zniszczenia druków lub przekazuje protokolarnie specjalistycznej firmie, posiadającej uprawnienia do niszczenia tego typu druków.</w:t>
      </w:r>
    </w:p>
    <w:p w:rsidR="00EF2189" w:rsidRPr="007F7949" w:rsidRDefault="00EF2189" w:rsidP="00EF2189">
      <w:pPr>
        <w:numPr>
          <w:ilvl w:val="0"/>
          <w:numId w:val="8"/>
        </w:numPr>
        <w:spacing w:after="0"/>
        <w:jc w:val="both"/>
      </w:pPr>
      <w:r w:rsidRPr="007F7949">
        <w:t xml:space="preserve">Fizyczne zniszczenie druków ścisłego zarachowania odbywa się pod nadzorem przedstawiciela Uczelnianej Komisji Likwidacyjnej. </w:t>
      </w:r>
    </w:p>
    <w:p w:rsidR="00EF2189" w:rsidRDefault="00EF2189" w:rsidP="00EF2189">
      <w:pPr>
        <w:numPr>
          <w:ilvl w:val="0"/>
          <w:numId w:val="8"/>
        </w:numPr>
        <w:spacing w:after="0"/>
        <w:jc w:val="both"/>
      </w:pPr>
      <w:r w:rsidRPr="007F7949">
        <w:t>Ostateczne zniszczenie udokumentowane jest przez Uczelnianą Komisję Likwidacyjną stosownym protokołem, któ</w:t>
      </w:r>
      <w:r w:rsidR="00CC4C34">
        <w:t>rego wzór stanowi załącznik nr 3</w:t>
      </w:r>
      <w:r w:rsidRPr="007F7949">
        <w:t>.</w:t>
      </w:r>
    </w:p>
    <w:p w:rsidR="00D6421B" w:rsidRDefault="00D6421B" w:rsidP="00D6421B">
      <w:pPr>
        <w:spacing w:after="0"/>
        <w:ind w:left="397"/>
        <w:jc w:val="both"/>
      </w:pPr>
    </w:p>
    <w:p w:rsidR="00D6421B" w:rsidRPr="00B52B9D" w:rsidRDefault="00785034" w:rsidP="00D6421B">
      <w:pPr>
        <w:spacing w:after="0"/>
        <w:ind w:left="4248"/>
        <w:jc w:val="both"/>
        <w:rPr>
          <w:b/>
        </w:rPr>
      </w:pPr>
      <w:r w:rsidRPr="00B52B9D">
        <w:rPr>
          <w:b/>
        </w:rPr>
        <w:t xml:space="preserve"> § 8</w:t>
      </w:r>
    </w:p>
    <w:p w:rsidR="00D6421B" w:rsidRDefault="00D6421B" w:rsidP="00D6421B">
      <w:pPr>
        <w:spacing w:after="0"/>
        <w:jc w:val="both"/>
      </w:pPr>
    </w:p>
    <w:p w:rsidR="00D6421B" w:rsidRPr="007F7949" w:rsidRDefault="00D6421B" w:rsidP="00D6421B">
      <w:pPr>
        <w:spacing w:after="0"/>
        <w:jc w:val="both"/>
      </w:pPr>
      <w:r>
        <w:t>Zmiany do instrukcji wprowadza się zarządzeniem Rektora.</w:t>
      </w:r>
    </w:p>
    <w:p w:rsidR="001A5270" w:rsidRPr="007F7949" w:rsidRDefault="001A5270" w:rsidP="00EF2189">
      <w:pPr>
        <w:spacing w:after="0"/>
        <w:jc w:val="both"/>
      </w:pPr>
    </w:p>
    <w:p w:rsidR="00AA2817" w:rsidRDefault="001A527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Zatwierdzam</w:t>
      </w:r>
    </w:p>
    <w:p w:rsidR="001A5270" w:rsidRDefault="001A5270"/>
    <w:p w:rsidR="001A5270" w:rsidRDefault="001A527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Prof. dr hab. inż. Tadeusz Trziszka</w:t>
      </w:r>
    </w:p>
    <w:sectPr w:rsidR="001A5270" w:rsidSect="00AA28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MT">
    <w:altName w:val="Times New Roman"/>
    <w:panose1 w:val="00000000000000000000"/>
    <w:charset w:val="00"/>
    <w:family w:val="roman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44B7F"/>
    <w:multiLevelType w:val="hybridMultilevel"/>
    <w:tmpl w:val="CADAB114"/>
    <w:lvl w:ilvl="0" w:tplc="D49028C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9F540520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454ACB"/>
    <w:multiLevelType w:val="hybridMultilevel"/>
    <w:tmpl w:val="3AC2AC02"/>
    <w:lvl w:ilvl="0" w:tplc="E4BEDFD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DB13CB8"/>
    <w:multiLevelType w:val="hybridMultilevel"/>
    <w:tmpl w:val="18247602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">
    <w:nsid w:val="217C375F"/>
    <w:multiLevelType w:val="hybridMultilevel"/>
    <w:tmpl w:val="18247602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">
    <w:nsid w:val="259E60D9"/>
    <w:multiLevelType w:val="hybridMultilevel"/>
    <w:tmpl w:val="9956F9FC"/>
    <w:lvl w:ilvl="0" w:tplc="ABA427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0CA5995"/>
    <w:multiLevelType w:val="hybridMultilevel"/>
    <w:tmpl w:val="18247602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6">
    <w:nsid w:val="52194770"/>
    <w:multiLevelType w:val="hybridMultilevel"/>
    <w:tmpl w:val="4ADEAB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1B234C"/>
    <w:multiLevelType w:val="hybridMultilevel"/>
    <w:tmpl w:val="C5CA4ABE"/>
    <w:lvl w:ilvl="0" w:tplc="F81291E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01A7E41"/>
    <w:multiLevelType w:val="hybridMultilevel"/>
    <w:tmpl w:val="92569056"/>
    <w:lvl w:ilvl="0" w:tplc="06B0057A">
      <w:start w:val="2"/>
      <w:numFmt w:val="lowerLetter"/>
      <w:lvlText w:val="%1)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9">
    <w:nsid w:val="709377EF"/>
    <w:multiLevelType w:val="hybridMultilevel"/>
    <w:tmpl w:val="263C2954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83AC0AA">
      <w:start w:val="1"/>
      <w:numFmt w:val="decimal"/>
      <w:lvlText w:val="%2)"/>
      <w:lvlJc w:val="left"/>
      <w:pPr>
        <w:ind w:left="1440" w:hanging="360"/>
      </w:pPr>
      <w:rPr>
        <w:rFonts w:ascii="Calibri" w:eastAsia="Calibri" w:hAnsi="Calibri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122FA1"/>
    <w:multiLevelType w:val="hybridMultilevel"/>
    <w:tmpl w:val="729066B6"/>
    <w:lvl w:ilvl="0" w:tplc="BEC05FB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Calibri" w:hAnsi="Calibri" w:hint="default"/>
        <w:b w:val="0"/>
        <w:sz w:val="22"/>
        <w:szCs w:val="22"/>
      </w:rPr>
    </w:lvl>
    <w:lvl w:ilvl="1" w:tplc="C1B4C50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2" w:tplc="EDCE7A6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F5470A"/>
    <w:multiLevelType w:val="hybridMultilevel"/>
    <w:tmpl w:val="18247602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num w:numId="1">
    <w:abstractNumId w:val="0"/>
  </w:num>
  <w:num w:numId="2">
    <w:abstractNumId w:val="10"/>
  </w:num>
  <w:num w:numId="3">
    <w:abstractNumId w:val="11"/>
  </w:num>
  <w:num w:numId="4">
    <w:abstractNumId w:val="2"/>
  </w:num>
  <w:num w:numId="5">
    <w:abstractNumId w:val="3"/>
  </w:num>
  <w:num w:numId="6">
    <w:abstractNumId w:val="5"/>
  </w:num>
  <w:num w:numId="7">
    <w:abstractNumId w:val="1"/>
  </w:num>
  <w:num w:numId="8">
    <w:abstractNumId w:val="7"/>
  </w:num>
  <w:num w:numId="9">
    <w:abstractNumId w:val="9"/>
  </w:num>
  <w:num w:numId="10">
    <w:abstractNumId w:val="6"/>
  </w:num>
  <w:num w:numId="11">
    <w:abstractNumId w:val="4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F2189"/>
    <w:rsid w:val="00027016"/>
    <w:rsid w:val="000D6D87"/>
    <w:rsid w:val="001103FD"/>
    <w:rsid w:val="00124E08"/>
    <w:rsid w:val="00143DF4"/>
    <w:rsid w:val="00173FCD"/>
    <w:rsid w:val="001A5270"/>
    <w:rsid w:val="001B7D07"/>
    <w:rsid w:val="00292CAB"/>
    <w:rsid w:val="002B6DF7"/>
    <w:rsid w:val="002E224F"/>
    <w:rsid w:val="0035420B"/>
    <w:rsid w:val="00383ED2"/>
    <w:rsid w:val="003C70BA"/>
    <w:rsid w:val="003F4BD1"/>
    <w:rsid w:val="004674E9"/>
    <w:rsid w:val="00494023"/>
    <w:rsid w:val="004F0101"/>
    <w:rsid w:val="005461B8"/>
    <w:rsid w:val="005473DE"/>
    <w:rsid w:val="00673E60"/>
    <w:rsid w:val="006D242B"/>
    <w:rsid w:val="007128FC"/>
    <w:rsid w:val="00785034"/>
    <w:rsid w:val="008C0E13"/>
    <w:rsid w:val="00907E7A"/>
    <w:rsid w:val="00967043"/>
    <w:rsid w:val="00A37DD0"/>
    <w:rsid w:val="00A47F4B"/>
    <w:rsid w:val="00AA2817"/>
    <w:rsid w:val="00B0387E"/>
    <w:rsid w:val="00B11AA1"/>
    <w:rsid w:val="00B52B9D"/>
    <w:rsid w:val="00B7180C"/>
    <w:rsid w:val="00B8077C"/>
    <w:rsid w:val="00C51B9D"/>
    <w:rsid w:val="00C934D6"/>
    <w:rsid w:val="00CC1C7F"/>
    <w:rsid w:val="00CC4C34"/>
    <w:rsid w:val="00CC69FC"/>
    <w:rsid w:val="00D20A3B"/>
    <w:rsid w:val="00D31773"/>
    <w:rsid w:val="00D601AB"/>
    <w:rsid w:val="00D6421B"/>
    <w:rsid w:val="00E23549"/>
    <w:rsid w:val="00E4786C"/>
    <w:rsid w:val="00E60582"/>
    <w:rsid w:val="00E864AD"/>
    <w:rsid w:val="00EF2189"/>
    <w:rsid w:val="00F210E6"/>
    <w:rsid w:val="00F42077"/>
    <w:rsid w:val="00F55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2189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674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1313</Words>
  <Characters>7878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Bogumił Bryl</dc:creator>
  <cp:lastModifiedBy>Kolaczynska Joanna</cp:lastModifiedBy>
  <cp:revision>2</cp:revision>
  <cp:lastPrinted>2017-09-26T09:02:00Z</cp:lastPrinted>
  <dcterms:created xsi:type="dcterms:W3CDTF">2022-11-18T07:20:00Z</dcterms:created>
  <dcterms:modified xsi:type="dcterms:W3CDTF">2022-11-18T07:20:00Z</dcterms:modified>
</cp:coreProperties>
</file>